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63091" w:rsidRPr="00814707" w:rsidRDefault="009C510E" w:rsidP="00663091">
      <w:pPr>
        <w:pStyle w:val="Footer"/>
        <w:tabs>
          <w:tab w:val="clear" w:pos="4320"/>
          <w:tab w:val="clear" w:pos="8640"/>
          <w:tab w:val="left" w:pos="5040"/>
        </w:tabs>
        <w:jc w:val="center"/>
        <w:rPr>
          <w:rFonts w:ascii="Garamond" w:hAnsi="Garamond"/>
          <w:b/>
          <w:bCs/>
          <w:sz w:val="22"/>
          <w:szCs w:val="22"/>
        </w:rPr>
      </w:pPr>
      <w:r>
        <w:rPr>
          <w:rFonts w:ascii="Garamond" w:hAnsi="Garamond"/>
          <w:b/>
          <w:sz w:val="22"/>
          <w:szCs w:val="22"/>
        </w:rPr>
        <w:t>Northwest</w:t>
      </w:r>
      <w:r w:rsidR="00663091" w:rsidRPr="00814707">
        <w:rPr>
          <w:rFonts w:ascii="Garamond" w:hAnsi="Garamond"/>
          <w:b/>
          <w:sz w:val="22"/>
          <w:szCs w:val="22"/>
        </w:rPr>
        <w:t xml:space="preserve"> </w:t>
      </w:r>
      <w:r>
        <w:rPr>
          <w:rFonts w:ascii="Garamond" w:hAnsi="Garamond"/>
          <w:b/>
          <w:sz w:val="22"/>
          <w:szCs w:val="22"/>
        </w:rPr>
        <w:t xml:space="preserve">Florida </w:t>
      </w:r>
      <w:r w:rsidR="00663091" w:rsidRPr="00814707">
        <w:rPr>
          <w:rFonts w:ascii="Garamond" w:hAnsi="Garamond"/>
          <w:b/>
          <w:sz w:val="22"/>
          <w:szCs w:val="22"/>
        </w:rPr>
        <w:t>Aquatic Preserves (</w:t>
      </w:r>
      <w:r>
        <w:rPr>
          <w:rFonts w:ascii="Garamond" w:hAnsi="Garamond"/>
          <w:b/>
          <w:sz w:val="22"/>
          <w:szCs w:val="22"/>
        </w:rPr>
        <w:t>NW</w:t>
      </w:r>
      <w:r w:rsidR="00854038">
        <w:rPr>
          <w:rFonts w:ascii="Garamond" w:hAnsi="Garamond"/>
          <w:b/>
          <w:sz w:val="22"/>
          <w:szCs w:val="22"/>
        </w:rPr>
        <w:t>FL</w:t>
      </w:r>
      <w:r w:rsidR="00663091" w:rsidRPr="00814707">
        <w:rPr>
          <w:rFonts w:ascii="Garamond" w:hAnsi="Garamond"/>
          <w:b/>
          <w:sz w:val="22"/>
          <w:szCs w:val="22"/>
        </w:rPr>
        <w:t xml:space="preserve">AP) </w:t>
      </w:r>
      <w:r w:rsidR="00663091" w:rsidRPr="00814707">
        <w:rPr>
          <w:rFonts w:ascii="Garamond" w:hAnsi="Garamond"/>
          <w:b/>
          <w:sz w:val="22"/>
          <w:szCs w:val="22"/>
        </w:rPr>
        <w:br/>
      </w:r>
      <w:r w:rsidR="00663091" w:rsidRPr="00814707">
        <w:rPr>
          <w:rFonts w:ascii="Garamond" w:hAnsi="Garamond"/>
          <w:b/>
          <w:bCs/>
          <w:sz w:val="22"/>
          <w:szCs w:val="22"/>
        </w:rPr>
        <w:t>Water Quality Metadata Report</w:t>
      </w:r>
    </w:p>
    <w:p w:rsidR="00663091" w:rsidRPr="00814707" w:rsidRDefault="00FD2F6C" w:rsidP="00663091">
      <w:pPr>
        <w:pStyle w:val="BodyText"/>
        <w:spacing w:line="360" w:lineRule="auto"/>
        <w:rPr>
          <w:rFonts w:ascii="Garamond" w:hAnsi="Garamond"/>
          <w:sz w:val="22"/>
          <w:szCs w:val="22"/>
        </w:rPr>
      </w:pPr>
      <w:r>
        <w:rPr>
          <w:rFonts w:ascii="Garamond" w:hAnsi="Garamond"/>
          <w:sz w:val="22"/>
          <w:szCs w:val="22"/>
        </w:rPr>
        <w:t>January</w:t>
      </w:r>
      <w:r w:rsidR="00663091" w:rsidRPr="00814707">
        <w:rPr>
          <w:rFonts w:ascii="Garamond" w:hAnsi="Garamond"/>
          <w:sz w:val="22"/>
          <w:szCs w:val="22"/>
        </w:rPr>
        <w:t xml:space="preserve"> - </w:t>
      </w:r>
      <w:r w:rsidR="005F4EDF">
        <w:rPr>
          <w:rFonts w:ascii="Garamond" w:hAnsi="Garamond"/>
          <w:sz w:val="22"/>
          <w:szCs w:val="22"/>
        </w:rPr>
        <w:t>December</w:t>
      </w:r>
      <w:r w:rsidR="00663091" w:rsidRPr="00814707">
        <w:rPr>
          <w:rFonts w:ascii="Garamond" w:hAnsi="Garamond"/>
          <w:sz w:val="22"/>
          <w:szCs w:val="22"/>
        </w:rPr>
        <w:t xml:space="preserve"> </w:t>
      </w:r>
      <w:r w:rsidR="001A6704">
        <w:rPr>
          <w:rFonts w:ascii="Garamond" w:hAnsi="Garamond"/>
          <w:sz w:val="22"/>
          <w:szCs w:val="22"/>
        </w:rPr>
        <w:t>20</w:t>
      </w:r>
      <w:r w:rsidR="00F365B7">
        <w:rPr>
          <w:rFonts w:ascii="Garamond" w:hAnsi="Garamond"/>
          <w:sz w:val="22"/>
          <w:szCs w:val="22"/>
        </w:rPr>
        <w:t>16</w:t>
      </w:r>
      <w:r w:rsidR="00663091" w:rsidRPr="00814707">
        <w:rPr>
          <w:rFonts w:ascii="Garamond" w:hAnsi="Garamond"/>
          <w:sz w:val="22"/>
          <w:szCs w:val="22"/>
        </w:rPr>
        <w:br/>
        <w:t>Latest Update: 01/</w:t>
      </w:r>
      <w:r w:rsidR="00786716">
        <w:rPr>
          <w:rFonts w:ascii="Garamond" w:hAnsi="Garamond"/>
          <w:sz w:val="22"/>
          <w:szCs w:val="22"/>
        </w:rPr>
        <w:t>1</w:t>
      </w:r>
      <w:r w:rsidR="00C46950">
        <w:rPr>
          <w:rFonts w:ascii="Garamond" w:hAnsi="Garamond"/>
          <w:sz w:val="22"/>
          <w:szCs w:val="22"/>
        </w:rPr>
        <w:t>1</w:t>
      </w:r>
      <w:r w:rsidR="00663091" w:rsidRPr="00814707">
        <w:rPr>
          <w:rFonts w:ascii="Garamond" w:hAnsi="Garamond"/>
          <w:sz w:val="22"/>
          <w:szCs w:val="22"/>
        </w:rPr>
        <w:t>/2019</w:t>
      </w:r>
    </w:p>
    <w:p w:rsidR="00663091" w:rsidRPr="00814707" w:rsidRDefault="00663091" w:rsidP="00663091">
      <w:pPr>
        <w:pStyle w:val="NoSpacing"/>
        <w:rPr>
          <w:rFonts w:ascii="Garamond" w:hAnsi="Garamond"/>
          <w:sz w:val="22"/>
          <w:szCs w:val="22"/>
        </w:rPr>
      </w:pPr>
      <w:r w:rsidRPr="00814707">
        <w:rPr>
          <w:rFonts w:ascii="Garamond" w:hAnsi="Garamond"/>
          <w:sz w:val="22"/>
          <w:szCs w:val="22"/>
        </w:rPr>
        <w:t xml:space="preserve">Note: This is a provisional metadata document; it has not been authenticated as of its download date.  </w:t>
      </w:r>
      <w:r>
        <w:rPr>
          <w:rFonts w:ascii="Garamond" w:hAnsi="Garamond"/>
          <w:sz w:val="22"/>
          <w:szCs w:val="22"/>
        </w:rPr>
        <w:t>C</w:t>
      </w:r>
      <w:r w:rsidRPr="00814707">
        <w:rPr>
          <w:rFonts w:ascii="Garamond" w:hAnsi="Garamond"/>
          <w:sz w:val="22"/>
          <w:szCs w:val="22"/>
        </w:rPr>
        <w:t>ontents of this document are subject to change throughout the QAQC process and it should not be considered a final record of data documentation until that process is complete.  Contact the Aquatic Preserve Office (</w:t>
      </w:r>
      <w:hyperlink r:id="rId5" w:history="1">
        <w:r w:rsidR="009C510E" w:rsidRPr="00750EE5">
          <w:rPr>
            <w:rStyle w:val="Hyperlink"/>
            <w:rFonts w:ascii="Garamond" w:hAnsi="Garamond"/>
            <w:sz w:val="22"/>
            <w:szCs w:val="22"/>
          </w:rPr>
          <w:t>Beth.L.Fugate@dep.state.fl.us</w:t>
        </w:r>
      </w:hyperlink>
      <w:r w:rsidR="007D1A72">
        <w:rPr>
          <w:rFonts w:ascii="Garamond" w:hAnsi="Garamond"/>
          <w:sz w:val="22"/>
        </w:rPr>
        <w:t>)</w:t>
      </w:r>
      <w:r w:rsidR="009C510E">
        <w:rPr>
          <w:rFonts w:ascii="Garamond" w:hAnsi="Garamond"/>
          <w:sz w:val="22"/>
        </w:rPr>
        <w:t xml:space="preserve"> </w:t>
      </w:r>
      <w:r w:rsidRPr="00814707">
        <w:rPr>
          <w:rFonts w:ascii="Garamond" w:hAnsi="Garamond"/>
          <w:sz w:val="22"/>
          <w:szCs w:val="22"/>
        </w:rPr>
        <w:t>with any additional questions.</w:t>
      </w:r>
    </w:p>
    <w:p w:rsidR="00663091" w:rsidRPr="00814707" w:rsidRDefault="00663091" w:rsidP="00663091">
      <w:pPr>
        <w:pStyle w:val="BodyText"/>
        <w:spacing w:line="360" w:lineRule="auto"/>
        <w:jc w:val="left"/>
        <w:rPr>
          <w:rFonts w:ascii="Garamond" w:hAnsi="Garamond"/>
          <w:sz w:val="22"/>
          <w:szCs w:val="22"/>
        </w:rPr>
      </w:pPr>
      <w:bookmarkStart w:id="0" w:name="_GoBack"/>
      <w:bookmarkEnd w:id="0"/>
    </w:p>
    <w:p w:rsidR="00663091" w:rsidRPr="00814707" w:rsidRDefault="00663091" w:rsidP="00663091">
      <w:pPr>
        <w:rPr>
          <w:rFonts w:ascii="Garamond" w:hAnsi="Garamond"/>
          <w:b/>
          <w:sz w:val="22"/>
          <w:szCs w:val="22"/>
        </w:rPr>
      </w:pPr>
      <w:r w:rsidRPr="00814707">
        <w:rPr>
          <w:rFonts w:ascii="Garamond" w:hAnsi="Garamond"/>
          <w:b/>
          <w:sz w:val="22"/>
          <w:szCs w:val="22"/>
        </w:rPr>
        <w:t>I. Data Set and Research Descriptors</w:t>
      </w:r>
    </w:p>
    <w:p w:rsidR="00663091" w:rsidRPr="00814707" w:rsidRDefault="00663091" w:rsidP="00663091">
      <w:pPr>
        <w:rPr>
          <w:rFonts w:ascii="Garamond" w:hAnsi="Garamond"/>
          <w:sz w:val="22"/>
          <w:szCs w:val="22"/>
        </w:rPr>
      </w:pPr>
    </w:p>
    <w:p w:rsidR="00663091" w:rsidRPr="00814707" w:rsidRDefault="00663091" w:rsidP="00663091">
      <w:pPr>
        <w:numPr>
          <w:ilvl w:val="0"/>
          <w:numId w:val="1"/>
        </w:numPr>
        <w:ind w:left="360"/>
        <w:rPr>
          <w:rFonts w:ascii="Garamond" w:hAnsi="Garamond"/>
          <w:b/>
          <w:sz w:val="22"/>
          <w:szCs w:val="22"/>
        </w:rPr>
      </w:pPr>
      <w:r w:rsidRPr="00814707">
        <w:rPr>
          <w:rFonts w:ascii="Garamond" w:hAnsi="Garamond"/>
          <w:b/>
          <w:sz w:val="22"/>
          <w:szCs w:val="22"/>
        </w:rPr>
        <w:t>Principal investigator &amp; contact persons:</w:t>
      </w:r>
    </w:p>
    <w:p w:rsidR="00663091" w:rsidRPr="00814707" w:rsidRDefault="00663091" w:rsidP="00663091">
      <w:pPr>
        <w:rPr>
          <w:rFonts w:ascii="Garamond" w:hAnsi="Garamond"/>
          <w:iCs/>
          <w:sz w:val="22"/>
          <w:szCs w:val="22"/>
        </w:rPr>
      </w:pPr>
    </w:p>
    <w:p w:rsidR="00663091" w:rsidRPr="00814707" w:rsidRDefault="00663091" w:rsidP="00663091">
      <w:pPr>
        <w:rPr>
          <w:rFonts w:ascii="Garamond" w:hAnsi="Garamond"/>
          <w:iCs/>
          <w:sz w:val="22"/>
          <w:szCs w:val="22"/>
        </w:rPr>
      </w:pPr>
      <w:r w:rsidRPr="00814707">
        <w:rPr>
          <w:rFonts w:ascii="Garamond" w:hAnsi="Garamond"/>
          <w:iCs/>
          <w:sz w:val="22"/>
          <w:szCs w:val="22"/>
        </w:rPr>
        <w:t>Principal Investigator:</w:t>
      </w:r>
    </w:p>
    <w:p w:rsidR="00663091" w:rsidRDefault="00767B1C" w:rsidP="00663091">
      <w:pPr>
        <w:rPr>
          <w:rFonts w:ascii="Garamond" w:hAnsi="Garamond"/>
          <w:sz w:val="22"/>
          <w:szCs w:val="22"/>
        </w:rPr>
      </w:pPr>
      <w:r>
        <w:rPr>
          <w:rFonts w:ascii="Garamond" w:hAnsi="Garamond"/>
          <w:sz w:val="22"/>
          <w:szCs w:val="22"/>
        </w:rPr>
        <w:t>Beth Fugate</w:t>
      </w:r>
      <w:r w:rsidR="00663091" w:rsidRPr="00814707">
        <w:rPr>
          <w:rFonts w:ascii="Garamond" w:hAnsi="Garamond"/>
          <w:sz w:val="22"/>
          <w:szCs w:val="22"/>
        </w:rPr>
        <w:t>, Aquatic Preserve Manager</w:t>
      </w:r>
    </w:p>
    <w:p w:rsidR="00225BAE" w:rsidRPr="00225BAE" w:rsidRDefault="00225BAE" w:rsidP="00663091">
      <w:pPr>
        <w:rPr>
          <w:rFonts w:ascii="Garamond" w:hAnsi="Garamond" w:cs="Arial"/>
          <w:color w:val="222222"/>
          <w:sz w:val="22"/>
          <w:shd w:val="clear" w:color="auto" w:fill="FFFFFF"/>
        </w:rPr>
      </w:pPr>
      <w:r w:rsidRPr="00225BAE">
        <w:rPr>
          <w:rFonts w:ascii="Garamond" w:hAnsi="Garamond" w:cs="Arial"/>
          <w:color w:val="222222"/>
          <w:sz w:val="22"/>
          <w:shd w:val="clear" w:color="auto" w:fill="FFFFFF"/>
        </w:rPr>
        <w:t>3000 Environmental Place</w:t>
      </w:r>
    </w:p>
    <w:p w:rsidR="00767B1C" w:rsidRPr="00225BAE" w:rsidRDefault="00767B1C" w:rsidP="00663091">
      <w:pPr>
        <w:rPr>
          <w:rFonts w:ascii="Garamond" w:hAnsi="Garamond"/>
          <w:iCs/>
          <w:sz w:val="20"/>
          <w:szCs w:val="22"/>
        </w:rPr>
      </w:pPr>
      <w:r w:rsidRPr="00225BAE">
        <w:rPr>
          <w:rFonts w:ascii="Garamond" w:hAnsi="Garamond" w:cs="Arial"/>
          <w:color w:val="222222"/>
          <w:sz w:val="22"/>
          <w:shd w:val="clear" w:color="auto" w:fill="FFFFFF"/>
        </w:rPr>
        <w:t>Pensacola, FL 32514</w:t>
      </w:r>
    </w:p>
    <w:p w:rsidR="00663091" w:rsidRDefault="00767B1C" w:rsidP="00663091">
      <w:pPr>
        <w:rPr>
          <w:rFonts w:ascii="Garamond" w:hAnsi="Garamond"/>
          <w:sz w:val="22"/>
          <w:szCs w:val="22"/>
        </w:rPr>
      </w:pPr>
      <w:r>
        <w:rPr>
          <w:rFonts w:ascii="Garamond" w:hAnsi="Garamond"/>
          <w:sz w:val="22"/>
          <w:szCs w:val="22"/>
        </w:rPr>
        <w:t>(</w:t>
      </w:r>
      <w:r w:rsidRPr="00767B1C">
        <w:rPr>
          <w:rFonts w:ascii="Garamond" w:hAnsi="Garamond"/>
          <w:sz w:val="22"/>
          <w:szCs w:val="22"/>
        </w:rPr>
        <w:t>850</w:t>
      </w:r>
      <w:r>
        <w:rPr>
          <w:rFonts w:ascii="Garamond" w:hAnsi="Garamond"/>
          <w:sz w:val="22"/>
          <w:szCs w:val="22"/>
        </w:rPr>
        <w:t xml:space="preserve">) </w:t>
      </w:r>
      <w:r w:rsidRPr="00767B1C">
        <w:rPr>
          <w:rFonts w:ascii="Garamond" w:hAnsi="Garamond"/>
          <w:sz w:val="22"/>
          <w:szCs w:val="22"/>
        </w:rPr>
        <w:t>595-0683</w:t>
      </w:r>
    </w:p>
    <w:p w:rsidR="002C5797" w:rsidRDefault="00F365B7" w:rsidP="00663091">
      <w:pPr>
        <w:pStyle w:val="Footer"/>
        <w:tabs>
          <w:tab w:val="clear" w:pos="4320"/>
          <w:tab w:val="clear" w:pos="8640"/>
        </w:tabs>
        <w:rPr>
          <w:rFonts w:ascii="Garamond" w:hAnsi="Garamond"/>
          <w:sz w:val="22"/>
          <w:szCs w:val="22"/>
        </w:rPr>
      </w:pPr>
      <w:hyperlink r:id="rId6" w:history="1">
        <w:r w:rsidR="00225BAE" w:rsidRPr="00750EE5">
          <w:rPr>
            <w:rStyle w:val="Hyperlink"/>
            <w:rFonts w:ascii="Garamond" w:hAnsi="Garamond"/>
            <w:sz w:val="22"/>
            <w:szCs w:val="22"/>
          </w:rPr>
          <w:t>Beth.L.Fugate@dep.state.fl.us</w:t>
        </w:r>
      </w:hyperlink>
    </w:p>
    <w:p w:rsidR="00225BAE" w:rsidRDefault="00225BAE" w:rsidP="00663091">
      <w:pPr>
        <w:pStyle w:val="Footer"/>
        <w:tabs>
          <w:tab w:val="clear" w:pos="4320"/>
          <w:tab w:val="clear" w:pos="8640"/>
        </w:tabs>
        <w:rPr>
          <w:rFonts w:ascii="Garamond" w:hAnsi="Garamond"/>
          <w:sz w:val="22"/>
          <w:szCs w:val="22"/>
        </w:rPr>
      </w:pPr>
    </w:p>
    <w:p w:rsidR="002C5797" w:rsidRDefault="002C5797" w:rsidP="00663091">
      <w:pPr>
        <w:pStyle w:val="Footer"/>
        <w:tabs>
          <w:tab w:val="clear" w:pos="4320"/>
          <w:tab w:val="clear" w:pos="8640"/>
        </w:tabs>
        <w:rPr>
          <w:rFonts w:ascii="Garamond" w:hAnsi="Garamond"/>
          <w:sz w:val="22"/>
          <w:szCs w:val="22"/>
        </w:rPr>
      </w:pPr>
      <w:r>
        <w:rPr>
          <w:rFonts w:ascii="Garamond" w:hAnsi="Garamond"/>
          <w:sz w:val="22"/>
          <w:szCs w:val="22"/>
        </w:rPr>
        <w:t>Other Contact Persons:</w:t>
      </w:r>
    </w:p>
    <w:p w:rsidR="00F80736" w:rsidRDefault="00225BAE" w:rsidP="00663091">
      <w:pPr>
        <w:pStyle w:val="Footer"/>
        <w:tabs>
          <w:tab w:val="clear" w:pos="4320"/>
          <w:tab w:val="clear" w:pos="8640"/>
        </w:tabs>
        <w:rPr>
          <w:rFonts w:ascii="Garamond" w:hAnsi="Garamond"/>
          <w:sz w:val="22"/>
          <w:szCs w:val="22"/>
        </w:rPr>
      </w:pPr>
      <w:r>
        <w:rPr>
          <w:rFonts w:ascii="Garamond" w:hAnsi="Garamond"/>
          <w:sz w:val="22"/>
          <w:szCs w:val="22"/>
        </w:rPr>
        <w:t>Zach Schang</w:t>
      </w:r>
      <w:r w:rsidR="00BA7F75">
        <w:rPr>
          <w:rFonts w:ascii="Garamond" w:hAnsi="Garamond"/>
          <w:sz w:val="22"/>
          <w:szCs w:val="22"/>
        </w:rPr>
        <w:t>, Environmental Specialist I</w:t>
      </w:r>
    </w:p>
    <w:p w:rsidR="00225BAE" w:rsidRPr="00225BAE" w:rsidRDefault="00225BAE" w:rsidP="00225BAE">
      <w:pPr>
        <w:rPr>
          <w:rFonts w:ascii="Garamond" w:hAnsi="Garamond" w:cs="Arial"/>
          <w:color w:val="222222"/>
          <w:sz w:val="22"/>
          <w:shd w:val="clear" w:color="auto" w:fill="FFFFFF"/>
        </w:rPr>
      </w:pPr>
      <w:r w:rsidRPr="00225BAE">
        <w:rPr>
          <w:rFonts w:ascii="Garamond" w:hAnsi="Garamond" w:cs="Arial"/>
          <w:color w:val="222222"/>
          <w:sz w:val="22"/>
          <w:shd w:val="clear" w:color="auto" w:fill="FFFFFF"/>
        </w:rPr>
        <w:t>3000 Environmental Place</w:t>
      </w:r>
    </w:p>
    <w:p w:rsidR="00225BAE" w:rsidRDefault="00225BAE" w:rsidP="00225BAE">
      <w:pPr>
        <w:pStyle w:val="Footer"/>
        <w:tabs>
          <w:tab w:val="clear" w:pos="4320"/>
          <w:tab w:val="clear" w:pos="8640"/>
        </w:tabs>
        <w:rPr>
          <w:rFonts w:ascii="Garamond" w:hAnsi="Garamond"/>
          <w:sz w:val="22"/>
          <w:szCs w:val="22"/>
        </w:rPr>
      </w:pPr>
      <w:r w:rsidRPr="00225BAE">
        <w:rPr>
          <w:rFonts w:ascii="Garamond" w:hAnsi="Garamond" w:cs="Arial"/>
          <w:color w:val="222222"/>
          <w:sz w:val="22"/>
          <w:shd w:val="clear" w:color="auto" w:fill="FFFFFF"/>
        </w:rPr>
        <w:t>Pensacola, FL 32514</w:t>
      </w:r>
      <w:r>
        <w:rPr>
          <w:rFonts w:ascii="Garamond" w:hAnsi="Garamond"/>
          <w:sz w:val="22"/>
          <w:szCs w:val="22"/>
        </w:rPr>
        <w:t xml:space="preserve"> </w:t>
      </w:r>
    </w:p>
    <w:p w:rsidR="00225BAE" w:rsidRDefault="00225BAE" w:rsidP="00225BAE">
      <w:pPr>
        <w:rPr>
          <w:rFonts w:ascii="Garamond" w:hAnsi="Garamond"/>
          <w:sz w:val="22"/>
          <w:szCs w:val="22"/>
        </w:rPr>
      </w:pPr>
      <w:r>
        <w:rPr>
          <w:rFonts w:ascii="Garamond" w:hAnsi="Garamond"/>
          <w:sz w:val="22"/>
          <w:szCs w:val="22"/>
        </w:rPr>
        <w:t>(</w:t>
      </w:r>
      <w:r w:rsidRPr="00767B1C">
        <w:rPr>
          <w:rFonts w:ascii="Garamond" w:hAnsi="Garamond"/>
          <w:sz w:val="22"/>
          <w:szCs w:val="22"/>
        </w:rPr>
        <w:t>850</w:t>
      </w:r>
      <w:r>
        <w:rPr>
          <w:rFonts w:ascii="Garamond" w:hAnsi="Garamond"/>
          <w:sz w:val="22"/>
          <w:szCs w:val="22"/>
        </w:rPr>
        <w:t xml:space="preserve">) </w:t>
      </w:r>
      <w:r w:rsidRPr="00767B1C">
        <w:rPr>
          <w:rFonts w:ascii="Garamond" w:hAnsi="Garamond"/>
          <w:sz w:val="22"/>
          <w:szCs w:val="22"/>
        </w:rPr>
        <w:t>595-0683</w:t>
      </w:r>
    </w:p>
    <w:p w:rsidR="00C46950" w:rsidRDefault="00F365B7" w:rsidP="00663091">
      <w:pPr>
        <w:pStyle w:val="Footer"/>
        <w:tabs>
          <w:tab w:val="clear" w:pos="4320"/>
          <w:tab w:val="clear" w:pos="8640"/>
        </w:tabs>
        <w:rPr>
          <w:rFonts w:ascii="Garamond" w:hAnsi="Garamond"/>
          <w:sz w:val="22"/>
          <w:szCs w:val="22"/>
        </w:rPr>
      </w:pPr>
      <w:hyperlink r:id="rId7" w:history="1">
        <w:r w:rsidR="005B431A" w:rsidRPr="00750EE5">
          <w:rPr>
            <w:rStyle w:val="Hyperlink"/>
            <w:rFonts w:ascii="Garamond" w:hAnsi="Garamond"/>
            <w:sz w:val="22"/>
            <w:szCs w:val="22"/>
          </w:rPr>
          <w:t>Zachary.Schang@dep.state.fl.us</w:t>
        </w:r>
      </w:hyperlink>
    </w:p>
    <w:p w:rsidR="00225BAE" w:rsidRPr="00814707" w:rsidRDefault="00225BAE" w:rsidP="00663091">
      <w:pPr>
        <w:pStyle w:val="Footer"/>
        <w:tabs>
          <w:tab w:val="clear" w:pos="4320"/>
          <w:tab w:val="clear" w:pos="8640"/>
        </w:tabs>
        <w:rPr>
          <w:rFonts w:ascii="Garamond" w:hAnsi="Garamond"/>
          <w:sz w:val="22"/>
          <w:szCs w:val="22"/>
        </w:rPr>
      </w:pPr>
    </w:p>
    <w:p w:rsidR="00663091" w:rsidRPr="00814707" w:rsidRDefault="00663091" w:rsidP="00663091">
      <w:pPr>
        <w:numPr>
          <w:ilvl w:val="0"/>
          <w:numId w:val="1"/>
        </w:numPr>
        <w:ind w:left="360"/>
        <w:rPr>
          <w:rFonts w:ascii="Garamond" w:hAnsi="Garamond"/>
          <w:b/>
          <w:sz w:val="22"/>
          <w:szCs w:val="22"/>
        </w:rPr>
      </w:pPr>
      <w:r w:rsidRPr="00814707">
        <w:rPr>
          <w:rFonts w:ascii="Garamond" w:hAnsi="Garamond"/>
          <w:b/>
          <w:sz w:val="22"/>
          <w:szCs w:val="22"/>
        </w:rPr>
        <w:t>Entry verification:</w:t>
      </w:r>
    </w:p>
    <w:p w:rsidR="00663091" w:rsidRPr="00814707" w:rsidRDefault="00663091" w:rsidP="00663091">
      <w:pPr>
        <w:ind w:hanging="360"/>
        <w:rPr>
          <w:rFonts w:ascii="Garamond" w:hAnsi="Garamond"/>
          <w:sz w:val="22"/>
          <w:szCs w:val="22"/>
        </w:rPr>
      </w:pPr>
    </w:p>
    <w:p w:rsidR="006238F9" w:rsidRPr="00FB47C0" w:rsidRDefault="00C46950" w:rsidP="00FB47C0">
      <w:pPr>
        <w:rPr>
          <w:rFonts w:ascii="Garamond" w:hAnsi="Garamond"/>
          <w:sz w:val="22"/>
        </w:rPr>
      </w:pPr>
      <w:r>
        <w:rPr>
          <w:rFonts w:ascii="Garamond" w:hAnsi="Garamond"/>
          <w:sz w:val="22"/>
        </w:rPr>
        <w:t>[This section is currently incomplete]</w:t>
      </w:r>
    </w:p>
    <w:p w:rsidR="00FB47C0" w:rsidRPr="00FB47C0" w:rsidRDefault="00FB47C0" w:rsidP="00FB47C0">
      <w:pPr>
        <w:rPr>
          <w:rFonts w:ascii="Garamond" w:hAnsi="Garamond"/>
          <w:sz w:val="22"/>
        </w:rPr>
      </w:pPr>
    </w:p>
    <w:p w:rsidR="00663091" w:rsidRPr="00814707" w:rsidRDefault="00663091" w:rsidP="00663091">
      <w:pPr>
        <w:rPr>
          <w:rFonts w:ascii="Garamond" w:hAnsi="Garamond"/>
          <w:color w:val="212529"/>
          <w:sz w:val="22"/>
          <w:szCs w:val="22"/>
        </w:rPr>
      </w:pPr>
      <w:bookmarkStart w:id="1" w:name="_Hlk532986228"/>
      <w:r w:rsidRPr="00814707">
        <w:rPr>
          <w:rFonts w:ascii="Garamond" w:hAnsi="Garamond"/>
          <w:sz w:val="22"/>
          <w:szCs w:val="22"/>
        </w:rPr>
        <w:t xml:space="preserve">Beginning in July 2018, data </w:t>
      </w:r>
      <w:r w:rsidRPr="00814707">
        <w:rPr>
          <w:rFonts w:ascii="Garamond" w:hAnsi="Garamond"/>
          <w:color w:val="212529"/>
          <w:sz w:val="22"/>
          <w:szCs w:val="22"/>
        </w:rPr>
        <w:t>underwent a two-step (primary and secondary) Quality Assurance/Quality Control (QA/QC) procedure as outlined in the </w:t>
      </w:r>
      <w:r w:rsidRPr="00814707">
        <w:rPr>
          <w:rStyle w:val="Emphasis"/>
          <w:rFonts w:ascii="Garamond" w:hAnsi="Garamond"/>
          <w:color w:val="212529"/>
          <w:sz w:val="22"/>
          <w:szCs w:val="22"/>
        </w:rPr>
        <w:t>NERRS CDMO Data Management Manual Version 6.6 </w:t>
      </w:r>
      <w:r w:rsidRPr="00814707">
        <w:rPr>
          <w:rFonts w:ascii="Garamond" w:hAnsi="Garamond"/>
          <w:color w:val="212529"/>
          <w:sz w:val="22"/>
          <w:szCs w:val="22"/>
        </w:rPr>
        <w:t>(</w:t>
      </w:r>
      <w:hyperlink r:id="rId8" w:history="1">
        <w:r w:rsidRPr="00814707">
          <w:rPr>
            <w:rStyle w:val="Hyperlink"/>
            <w:rFonts w:ascii="Garamond" w:hAnsi="Garamond"/>
            <w:color w:val="007BFF"/>
            <w:sz w:val="22"/>
            <w:szCs w:val="22"/>
          </w:rPr>
          <w:t>http://cdmo.baruch.sc.edu/request-manuals/</w:t>
        </w:r>
      </w:hyperlink>
      <w:r w:rsidRPr="00814707">
        <w:rPr>
          <w:rStyle w:val="Emphasis"/>
          <w:rFonts w:ascii="Garamond" w:hAnsi="Garamond"/>
          <w:color w:val="212529"/>
          <w:sz w:val="22"/>
          <w:szCs w:val="22"/>
        </w:rPr>
        <w:t>)</w:t>
      </w:r>
      <w:r w:rsidRPr="00814707">
        <w:rPr>
          <w:rFonts w:ascii="Garamond" w:hAnsi="Garamond"/>
          <w:color w:val="212529"/>
          <w:sz w:val="22"/>
          <w:szCs w:val="22"/>
        </w:rPr>
        <w:t>.  </w:t>
      </w:r>
    </w:p>
    <w:p w:rsidR="00663091" w:rsidRPr="00814707" w:rsidRDefault="00663091" w:rsidP="00663091">
      <w:pPr>
        <w:pStyle w:val="NoSpacing"/>
        <w:rPr>
          <w:rFonts w:ascii="Garamond" w:hAnsi="Garamond"/>
          <w:sz w:val="22"/>
          <w:szCs w:val="22"/>
        </w:rPr>
      </w:pPr>
    </w:p>
    <w:p w:rsidR="00663091" w:rsidRDefault="00663091" w:rsidP="00663091">
      <w:pPr>
        <w:pStyle w:val="NormalWeb"/>
        <w:shd w:val="clear" w:color="auto" w:fill="FFFFFF"/>
        <w:spacing w:before="0" w:beforeAutospacing="0"/>
        <w:rPr>
          <w:rFonts w:ascii="Garamond" w:hAnsi="Garamond"/>
          <w:color w:val="212529"/>
          <w:sz w:val="22"/>
          <w:szCs w:val="22"/>
        </w:rPr>
      </w:pPr>
      <w:r w:rsidRPr="00814707">
        <w:rPr>
          <w:rFonts w:ascii="Garamond" w:hAnsi="Garamond"/>
          <w:color w:val="212529"/>
          <w:sz w:val="22"/>
          <w:szCs w:val="22"/>
        </w:rPr>
        <w:t>The primary QA/QC process was performed by the CDMO and involved inserting flag columns into the data files for each water quality parameter, creating a flag record column, and creating an automated process that applied standardized flags to data if the values were outside sensor specifications as determined by YSI, the instrument manufacturer. Yearly data files that completed the primary QA/QC process were returned to FCO staff for secondary QA/QC. Data were evaluated, and standardized flags and codes were applied to individual data points by insertion into the flag columns using the CDMO’s NERRQAQC Excel macro to provide further documentation of the data. Data files were then returned to the CDMO for ingestion into the Florida Aquatic Preserves database as provisional data. For more information on QA/QC flags and codes, see Sections 11 and 12.</w:t>
      </w:r>
    </w:p>
    <w:bookmarkEnd w:id="1"/>
    <w:p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Research objectives:</w:t>
      </w:r>
    </w:p>
    <w:p w:rsidR="00AF5D57" w:rsidRDefault="00AF5D57" w:rsidP="00E259A0">
      <w:pPr>
        <w:rPr>
          <w:rFonts w:ascii="Garamond" w:hAnsi="Garamond"/>
          <w:sz w:val="22"/>
        </w:rPr>
      </w:pPr>
    </w:p>
    <w:p w:rsidR="00E259A0" w:rsidRPr="00E259A0" w:rsidRDefault="00E259A0" w:rsidP="00E259A0">
      <w:pPr>
        <w:rPr>
          <w:rFonts w:ascii="Garamond" w:hAnsi="Garamond"/>
          <w:sz w:val="22"/>
        </w:rPr>
      </w:pPr>
      <w:r w:rsidRPr="00E259A0">
        <w:rPr>
          <w:rFonts w:ascii="Garamond" w:hAnsi="Garamond"/>
          <w:sz w:val="22"/>
        </w:rPr>
        <w:t xml:space="preserve">Much of the background of </w:t>
      </w:r>
      <w:r w:rsidR="00AF5D57">
        <w:rPr>
          <w:rFonts w:ascii="Garamond" w:hAnsi="Garamond"/>
          <w:sz w:val="22"/>
        </w:rPr>
        <w:t>research</w:t>
      </w:r>
      <w:r w:rsidRPr="00E259A0">
        <w:rPr>
          <w:rFonts w:ascii="Garamond" w:hAnsi="Garamond"/>
          <w:sz w:val="22"/>
        </w:rPr>
        <w:t xml:space="preserve"> at NWFLAP, prior to current management, is unavailable due to programmatic closures in 2011.  Information has been composed based on site knowledge gathered since the office reopened and current management’s involvement with other agencies familiar with the area. </w:t>
      </w:r>
    </w:p>
    <w:p w:rsidR="00E259A0" w:rsidRDefault="00E259A0" w:rsidP="00E259A0">
      <w:pPr>
        <w:rPr>
          <w:rFonts w:ascii="Garamond" w:hAnsi="Garamond"/>
          <w:sz w:val="22"/>
          <w:szCs w:val="22"/>
        </w:rPr>
      </w:pPr>
    </w:p>
    <w:p w:rsidR="00E259A0" w:rsidRDefault="00E259A0" w:rsidP="00E259A0">
      <w:pPr>
        <w:rPr>
          <w:rFonts w:ascii="Garamond" w:hAnsi="Garamond"/>
          <w:sz w:val="22"/>
        </w:rPr>
      </w:pPr>
      <w:r w:rsidRPr="00E259A0">
        <w:rPr>
          <w:rFonts w:ascii="Garamond" w:hAnsi="Garamond"/>
          <w:sz w:val="22"/>
          <w:szCs w:val="22"/>
        </w:rPr>
        <w:t xml:space="preserve">The </w:t>
      </w:r>
      <w:r>
        <w:rPr>
          <w:rFonts w:ascii="Garamond" w:hAnsi="Garamond"/>
          <w:sz w:val="22"/>
          <w:szCs w:val="22"/>
        </w:rPr>
        <w:t>continuous</w:t>
      </w:r>
      <w:r w:rsidRPr="00E259A0">
        <w:rPr>
          <w:rFonts w:ascii="Garamond" w:hAnsi="Garamond"/>
          <w:sz w:val="22"/>
          <w:szCs w:val="22"/>
        </w:rPr>
        <w:t xml:space="preserve"> water quality initiative began within the </w:t>
      </w:r>
      <w:r>
        <w:rPr>
          <w:rFonts w:ascii="Garamond" w:hAnsi="Garamond"/>
          <w:sz w:val="22"/>
          <w:szCs w:val="22"/>
        </w:rPr>
        <w:t>Yellow River Marsh Aquatic Preserve (YRMAP)</w:t>
      </w:r>
      <w:r w:rsidRPr="00E259A0">
        <w:rPr>
          <w:rFonts w:ascii="Garamond" w:hAnsi="Garamond"/>
          <w:sz w:val="22"/>
          <w:szCs w:val="22"/>
        </w:rPr>
        <w:t xml:space="preserve"> in </w:t>
      </w:r>
      <w:r>
        <w:rPr>
          <w:rFonts w:ascii="Garamond" w:hAnsi="Garamond"/>
          <w:sz w:val="22"/>
          <w:szCs w:val="22"/>
        </w:rPr>
        <w:t>2015</w:t>
      </w:r>
      <w:r w:rsidRPr="00E259A0">
        <w:rPr>
          <w:rFonts w:ascii="Garamond" w:hAnsi="Garamond"/>
          <w:sz w:val="22"/>
          <w:szCs w:val="22"/>
        </w:rPr>
        <w:t xml:space="preserve">. </w:t>
      </w:r>
      <w:r>
        <w:rPr>
          <w:rFonts w:ascii="Garamond" w:hAnsi="Garamond"/>
          <w:sz w:val="22"/>
          <w:szCs w:val="22"/>
        </w:rPr>
        <w:t>There is</w:t>
      </w:r>
      <w:r w:rsidRPr="00E259A0">
        <w:rPr>
          <w:rFonts w:ascii="Garamond" w:hAnsi="Garamond"/>
          <w:sz w:val="22"/>
          <w:szCs w:val="22"/>
        </w:rPr>
        <w:t xml:space="preserve"> presently </w:t>
      </w:r>
      <w:r>
        <w:rPr>
          <w:rFonts w:ascii="Garamond" w:hAnsi="Garamond"/>
          <w:sz w:val="22"/>
          <w:szCs w:val="22"/>
        </w:rPr>
        <w:t>one station</w:t>
      </w:r>
      <w:r w:rsidRPr="00E259A0">
        <w:rPr>
          <w:rFonts w:ascii="Garamond" w:hAnsi="Garamond"/>
          <w:sz w:val="22"/>
          <w:szCs w:val="22"/>
        </w:rPr>
        <w:t xml:space="preserve"> at which YSI data </w:t>
      </w:r>
      <w:proofErr w:type="spellStart"/>
      <w:r w:rsidRPr="00E259A0">
        <w:rPr>
          <w:rFonts w:ascii="Garamond" w:hAnsi="Garamond"/>
          <w:sz w:val="22"/>
          <w:szCs w:val="22"/>
        </w:rPr>
        <w:t>sondes</w:t>
      </w:r>
      <w:proofErr w:type="spellEnd"/>
      <w:r w:rsidRPr="00E259A0">
        <w:rPr>
          <w:rFonts w:ascii="Garamond" w:hAnsi="Garamond"/>
          <w:sz w:val="22"/>
          <w:szCs w:val="22"/>
        </w:rPr>
        <w:t xml:space="preserve"> </w:t>
      </w:r>
      <w:r>
        <w:rPr>
          <w:rFonts w:ascii="Garamond" w:hAnsi="Garamond"/>
          <w:sz w:val="22"/>
          <w:szCs w:val="22"/>
        </w:rPr>
        <w:t>are</w:t>
      </w:r>
      <w:r w:rsidRPr="00E259A0">
        <w:rPr>
          <w:rFonts w:ascii="Garamond" w:hAnsi="Garamond"/>
          <w:sz w:val="22"/>
          <w:szCs w:val="22"/>
        </w:rPr>
        <w:t xml:space="preserve"> deployed for continuously </w:t>
      </w:r>
      <w:r w:rsidRPr="00E259A0">
        <w:rPr>
          <w:rFonts w:ascii="Garamond" w:hAnsi="Garamond"/>
          <w:sz w:val="22"/>
        </w:rPr>
        <w:t xml:space="preserve">measuring the parameters of turbidity, conductivity, salinity, temperature, dissolved oxygen, and </w:t>
      </w:r>
      <w:proofErr w:type="spellStart"/>
      <w:r w:rsidRPr="00E259A0">
        <w:rPr>
          <w:rFonts w:ascii="Garamond" w:hAnsi="Garamond"/>
          <w:sz w:val="22"/>
        </w:rPr>
        <w:t>pH.</w:t>
      </w:r>
      <w:proofErr w:type="spellEnd"/>
      <w:r w:rsidRPr="00E259A0">
        <w:rPr>
          <w:rFonts w:ascii="Garamond" w:hAnsi="Garamond"/>
          <w:sz w:val="22"/>
        </w:rPr>
        <w:t xml:space="preserve"> </w:t>
      </w:r>
    </w:p>
    <w:p w:rsidR="00AF5D57" w:rsidRDefault="00AF5D57" w:rsidP="00E259A0">
      <w:pPr>
        <w:rPr>
          <w:rFonts w:ascii="Garamond" w:hAnsi="Garamond"/>
          <w:sz w:val="22"/>
        </w:rPr>
      </w:pPr>
    </w:p>
    <w:p w:rsidR="00AF5D57" w:rsidRDefault="00AF5D57" w:rsidP="00E259A0">
      <w:pPr>
        <w:rPr>
          <w:rFonts w:ascii="Garamond" w:hAnsi="Garamond"/>
          <w:sz w:val="22"/>
        </w:rPr>
      </w:pPr>
      <w:r w:rsidRPr="00AF5D57">
        <w:rPr>
          <w:rFonts w:ascii="Garamond" w:hAnsi="Garamond"/>
          <w:sz w:val="22"/>
        </w:rPr>
        <w:t>Improving degraded water quality</w:t>
      </w:r>
      <w:r>
        <w:rPr>
          <w:rFonts w:ascii="Garamond" w:hAnsi="Garamond"/>
          <w:sz w:val="22"/>
        </w:rPr>
        <w:t xml:space="preserve"> is the main objective for the project and improving the water quality</w:t>
      </w:r>
      <w:r w:rsidRPr="00AF5D57">
        <w:rPr>
          <w:rFonts w:ascii="Garamond" w:hAnsi="Garamond"/>
          <w:sz w:val="22"/>
        </w:rPr>
        <w:t xml:space="preserve"> in the Pensacola Bay Watershed (PBW) is a main priority for Escambia and Santa Rosa counties. Much of the decline in habitat throughout, including seagrass, can be attributed to a reduction in water quality from decreased light penetration. Researchers are considering seagrass for a proposed indicator of estuarine change (</w:t>
      </w:r>
      <w:proofErr w:type="spellStart"/>
      <w:r w:rsidRPr="00AF5D57">
        <w:rPr>
          <w:rFonts w:ascii="Garamond" w:hAnsi="Garamond"/>
          <w:sz w:val="22"/>
        </w:rPr>
        <w:t>Biber</w:t>
      </w:r>
      <w:proofErr w:type="spellEnd"/>
      <w:r w:rsidRPr="00AF5D57">
        <w:rPr>
          <w:rFonts w:ascii="Garamond" w:hAnsi="Garamond"/>
          <w:sz w:val="22"/>
        </w:rPr>
        <w:t xml:space="preserve">, </w:t>
      </w:r>
      <w:proofErr w:type="spellStart"/>
      <w:r w:rsidRPr="00AF5D57">
        <w:rPr>
          <w:rFonts w:ascii="Garamond" w:hAnsi="Garamond"/>
          <w:sz w:val="22"/>
        </w:rPr>
        <w:t>Paerl</w:t>
      </w:r>
      <w:proofErr w:type="spellEnd"/>
      <w:r w:rsidRPr="00AF5D57">
        <w:rPr>
          <w:rFonts w:ascii="Garamond" w:hAnsi="Garamond"/>
          <w:sz w:val="22"/>
        </w:rPr>
        <w:t xml:space="preserve">, Gallegos, &amp; Kenworthy, 2004). The degradation in water quality can be attributed to several factors including point and non-point pollution sources impacting Blackwater and East bays. Several wastewater facilities discharge treated effluent into the system north of YRMAP. Additionally, the degraded septic tanks in nearby towns and within YRMAP vicinity ultimately affect the water quality. With an estimated 20 percent of the population utilizing septic systems, rising to 50 percent in rural areas (U.S. Environmental Protection Agency [EPA], 2008), it is likely that the YRMAP region is closer to the higher percentage. It is estimated that 10-20 percent of these septic systems fail each year and repairs are not always addressed in a timely manner (EPA, n.d.). </w:t>
      </w:r>
      <w:proofErr w:type="spellStart"/>
      <w:r w:rsidRPr="00AF5D57">
        <w:rPr>
          <w:rFonts w:ascii="Garamond" w:hAnsi="Garamond"/>
          <w:sz w:val="22"/>
        </w:rPr>
        <w:t>Stormwater</w:t>
      </w:r>
      <w:proofErr w:type="spellEnd"/>
      <w:r w:rsidRPr="00AF5D57">
        <w:rPr>
          <w:rFonts w:ascii="Garamond" w:hAnsi="Garamond"/>
          <w:sz w:val="22"/>
        </w:rPr>
        <w:t xml:space="preserve"> runoff is another factor currently being addressed by local agencies, and has recently been elevated to an issue of high importance. Severe flooding events in Escambia, Santa Rosa, and Okaloosa counties on April 29, 2014 overloaded current facilities and infrastructure. All of these practices discharge potential excess nitrogen and phosphorus into the estuarine system decreasing primary productivity. The EPA suggests a guideline of 10:1 ratio of concentrations of nitrogen to phosphorus, of which are often higher in the bayous of the PBW (EPA, 2005).</w:t>
      </w:r>
    </w:p>
    <w:p w:rsidR="00AF5D57" w:rsidRPr="00AF5D57" w:rsidRDefault="00AF5D57" w:rsidP="00E259A0">
      <w:pPr>
        <w:rPr>
          <w:rFonts w:ascii="Garamond" w:hAnsi="Garamond"/>
          <w:sz w:val="20"/>
        </w:rPr>
      </w:pPr>
    </w:p>
    <w:p w:rsidR="00663091" w:rsidRPr="00854038" w:rsidRDefault="00663091" w:rsidP="00663091">
      <w:pPr>
        <w:numPr>
          <w:ilvl w:val="0"/>
          <w:numId w:val="1"/>
        </w:numPr>
        <w:ind w:left="360"/>
        <w:rPr>
          <w:rFonts w:ascii="Garamond" w:hAnsi="Garamond"/>
          <w:sz w:val="22"/>
          <w:szCs w:val="22"/>
        </w:rPr>
      </w:pPr>
      <w:r w:rsidRPr="00814707">
        <w:rPr>
          <w:rFonts w:ascii="Garamond" w:hAnsi="Garamond"/>
          <w:b/>
          <w:sz w:val="22"/>
          <w:szCs w:val="22"/>
        </w:rPr>
        <w:t>Research Methods:</w:t>
      </w:r>
    </w:p>
    <w:p w:rsidR="00854038" w:rsidRPr="00854038" w:rsidRDefault="00854038" w:rsidP="00854038">
      <w:pPr>
        <w:rPr>
          <w:rFonts w:ascii="Garamond" w:hAnsi="Garamond"/>
          <w:sz w:val="22"/>
          <w:szCs w:val="22"/>
        </w:rPr>
      </w:pPr>
      <w:r>
        <w:rPr>
          <w:rFonts w:ascii="Garamond" w:hAnsi="Garamond"/>
          <w:sz w:val="22"/>
          <w:szCs w:val="22"/>
        </w:rPr>
        <w:t>Research methods are currently unavailable.</w:t>
      </w:r>
    </w:p>
    <w:p w:rsidR="00C46950" w:rsidRDefault="00C46950" w:rsidP="00BA7F75">
      <w:pPr>
        <w:rPr>
          <w:rFonts w:ascii="Garamond" w:hAnsi="Garamond"/>
          <w:sz w:val="22"/>
          <w:szCs w:val="22"/>
        </w:rPr>
      </w:pPr>
    </w:p>
    <w:p w:rsidR="00663091" w:rsidRPr="00E5445F" w:rsidRDefault="00663091" w:rsidP="007A53DD">
      <w:pPr>
        <w:numPr>
          <w:ilvl w:val="0"/>
          <w:numId w:val="1"/>
        </w:numPr>
        <w:ind w:left="360"/>
        <w:rPr>
          <w:rFonts w:ascii="Garamond" w:hAnsi="Garamond"/>
          <w:b/>
          <w:sz w:val="22"/>
          <w:szCs w:val="22"/>
        </w:rPr>
      </w:pPr>
      <w:r w:rsidRPr="003F3A20">
        <w:rPr>
          <w:rFonts w:ascii="Garamond" w:hAnsi="Garamond"/>
          <w:b/>
          <w:iCs/>
          <w:sz w:val="22"/>
          <w:szCs w:val="22"/>
        </w:rPr>
        <w:t>Site location and character:</w:t>
      </w:r>
    </w:p>
    <w:p w:rsidR="00E5445F" w:rsidRDefault="00E5445F" w:rsidP="00EE34CF">
      <w:pPr>
        <w:rPr>
          <w:rFonts w:ascii="Garamond" w:hAnsi="Garamond"/>
          <w:b/>
          <w:sz w:val="22"/>
          <w:szCs w:val="22"/>
        </w:rPr>
      </w:pPr>
    </w:p>
    <w:p w:rsidR="00767B1C" w:rsidRDefault="00854038" w:rsidP="00560006">
      <w:pPr>
        <w:pStyle w:val="NoSpacing"/>
        <w:rPr>
          <w:rFonts w:ascii="Garamond" w:hAnsi="Garamond"/>
          <w:sz w:val="22"/>
        </w:rPr>
      </w:pPr>
      <w:r>
        <w:rPr>
          <w:rFonts w:ascii="Garamond" w:hAnsi="Garamond"/>
          <w:sz w:val="22"/>
        </w:rPr>
        <w:t>The Yellow River Marsh Aquatic Preserve</w:t>
      </w:r>
      <w:r w:rsidR="00767B1C" w:rsidRPr="00767B1C">
        <w:rPr>
          <w:rFonts w:ascii="Garamond" w:hAnsi="Garamond"/>
          <w:sz w:val="22"/>
        </w:rPr>
        <w:t xml:space="preserve"> is located in south-central Santa Rosa County in the western Florida Panhandle (Map 2). The aquatic preserve is part of the PBW and includes parts of Blackwater and East Bays, as well as the western portion of Yellow River. The aquatic preserve’s boundary extends from Highway 87, west on the Yellow River and west to Bay Point on Blackwater Bay. From Bay Point, the aquatic preserve boundary stretches southward to White Point on East Bay, and then extends eastward to </w:t>
      </w:r>
      <w:proofErr w:type="spellStart"/>
      <w:r w:rsidR="00767B1C" w:rsidRPr="00767B1C">
        <w:rPr>
          <w:rFonts w:ascii="Garamond" w:hAnsi="Garamond"/>
          <w:sz w:val="22"/>
        </w:rPr>
        <w:t>Escribano</w:t>
      </w:r>
      <w:proofErr w:type="spellEnd"/>
      <w:r w:rsidR="00767B1C" w:rsidRPr="00767B1C">
        <w:rPr>
          <w:rFonts w:ascii="Garamond" w:hAnsi="Garamond"/>
          <w:sz w:val="22"/>
        </w:rPr>
        <w:t xml:space="preserve"> Point to the mouth of Blackwater Bay. From </w:t>
      </w:r>
      <w:proofErr w:type="spellStart"/>
      <w:r w:rsidR="00767B1C" w:rsidRPr="00767B1C">
        <w:rPr>
          <w:rFonts w:ascii="Garamond" w:hAnsi="Garamond"/>
          <w:sz w:val="22"/>
        </w:rPr>
        <w:t>Escribano</w:t>
      </w:r>
      <w:proofErr w:type="spellEnd"/>
      <w:r w:rsidR="00767B1C" w:rsidRPr="00767B1C">
        <w:rPr>
          <w:rFonts w:ascii="Garamond" w:hAnsi="Garamond"/>
          <w:sz w:val="22"/>
        </w:rPr>
        <w:t xml:space="preserve"> Point, the aquatic preserve boundary follows the shoreline north to Grassy Point and then extends inland to Highway 87 south of the Yellow River (Phillips &amp; McKenzie, 1993). </w:t>
      </w:r>
    </w:p>
    <w:p w:rsidR="00767B1C" w:rsidRDefault="00767B1C" w:rsidP="00560006">
      <w:pPr>
        <w:pStyle w:val="NoSpacing"/>
        <w:rPr>
          <w:rFonts w:ascii="Garamond" w:hAnsi="Garamond"/>
          <w:sz w:val="22"/>
        </w:rPr>
      </w:pPr>
    </w:p>
    <w:p w:rsidR="00560006" w:rsidRDefault="00767B1C" w:rsidP="00560006">
      <w:pPr>
        <w:pStyle w:val="NoSpacing"/>
        <w:rPr>
          <w:rFonts w:ascii="Garamond" w:hAnsi="Garamond"/>
          <w:sz w:val="22"/>
        </w:rPr>
      </w:pPr>
      <w:r w:rsidRPr="00767B1C">
        <w:rPr>
          <w:rFonts w:ascii="Garamond" w:hAnsi="Garamond"/>
          <w:sz w:val="22"/>
        </w:rPr>
        <w:t>Located northwest of YRMAP are the two closest population centers: the city of Milton, with a 2010 population of 8,826, and the village of Bagdad, with a 2010 population of 3,761 (U.S. Census Bureau, 2010). Milton is also the county seat of Santa Rosa County. There are several significant transportation routes in proximity of the aquatic preserve. Interstate 10 is located northwest of the aquatic preserve and is the only major interstate in the western Florida Panhandle. State Highway 87 is an important road for north and south travel in Santa Rosa County. The Highway 87 Bridge over the Yellow River was built in 1984 and has daily use of approximately 7,500 cars (The Ledger, 2013). State Road 281 (Avalon 12 Boulevard) runs north and south on the Garcon Point peninsula, eventually connecting Garcon Point to the city of Gulf Breeze via the Garcon Point Toll Bridge. Completed in 1999, the bridge offers passage over East Bay. County roads include County Road 191 (Garcon Point Road) and County Road 191C on Garcon Point peninsula, County Road 89 (Ward Basin Road), and County Road 184. Access points to the aquatic preserve include the Highway 87 Bridge, Ward Basin Road, and various community roads on Garcon Point peninsula.</w:t>
      </w:r>
    </w:p>
    <w:p w:rsidR="00805E12" w:rsidRDefault="00805E12" w:rsidP="00560006">
      <w:pPr>
        <w:pStyle w:val="NoSpacing"/>
        <w:rPr>
          <w:rFonts w:ascii="Garamond" w:hAnsi="Garamond"/>
          <w:sz w:val="22"/>
        </w:rPr>
      </w:pPr>
    </w:p>
    <w:p w:rsidR="00805E12" w:rsidRPr="00805E12" w:rsidRDefault="00805E12" w:rsidP="00560006">
      <w:pPr>
        <w:pStyle w:val="NoSpacing"/>
        <w:rPr>
          <w:rFonts w:ascii="Garamond" w:hAnsi="Garamond"/>
          <w:sz w:val="18"/>
        </w:rPr>
      </w:pPr>
      <w:r w:rsidRPr="00805E12">
        <w:rPr>
          <w:rFonts w:ascii="Garamond" w:hAnsi="Garamond"/>
          <w:sz w:val="22"/>
        </w:rPr>
        <w:t xml:space="preserve">The year-round climate of northwest Florida and YRMAP is typical of the Northern Hemisphere’s humid subtropical climate zone, with long, hot, humid summers, and relatively mild, short, wet winters. Humidity is </w:t>
      </w:r>
      <w:r w:rsidRPr="00805E12">
        <w:rPr>
          <w:rFonts w:ascii="Garamond" w:hAnsi="Garamond"/>
          <w:sz w:val="22"/>
        </w:rPr>
        <w:lastRenderedPageBreak/>
        <w:t>relatively high (averaging 60 percent in the mornings and 85 percent in the afternoons), and winds are normally from the north/northwest in fall and winter and the south/southwest in spring and summer (NOAA, 2014). The average maximum temperature is 76.6°F and the average minimum temperature is 59.2°F. On average, the hottest months are June, July and August and the coolest months are December, January and February (NOAA, 2014). Typically, there are two wet seasons in northwest Florida in which summer precipitation is driven by convection and winter precipitation is driven by fronts (</w:t>
      </w:r>
      <w:proofErr w:type="spellStart"/>
      <w:r w:rsidRPr="00805E12">
        <w:rPr>
          <w:rFonts w:ascii="Garamond" w:hAnsi="Garamond"/>
          <w:sz w:val="22"/>
        </w:rPr>
        <w:t>Winsberg</w:t>
      </w:r>
      <w:proofErr w:type="spellEnd"/>
      <w:r w:rsidRPr="00805E12">
        <w:rPr>
          <w:rFonts w:ascii="Garamond" w:hAnsi="Garamond"/>
          <w:sz w:val="22"/>
        </w:rPr>
        <w:t>, 2003). Average annual total precipitation 16 is 65.27 inches and is comprised almost entirely of rainfall. Snow is uncommon, with an average annual rate of 0.1 inches (NOAA, 2014). The months with the highest average precipitation are June, July, August and September. The occurrence of an El Niño Southern Oscillation or La Niña event may have a significant impact on precipitation and temperature in northwest Florida: El Niño may result in 30-40 percent more precipitation and relatively cooler temperatures than the annual average for the winter season, and La Niña may result in a much drier spring and winter than the average. Additionally, the occurrence of an El Niño event suppresses damaging winter freezes and lessens the severity of the hurricane season (</w:t>
      </w:r>
      <w:proofErr w:type="spellStart"/>
      <w:r w:rsidRPr="00805E12">
        <w:rPr>
          <w:rFonts w:ascii="Garamond" w:hAnsi="Garamond"/>
          <w:sz w:val="22"/>
        </w:rPr>
        <w:t>Winsberg</w:t>
      </w:r>
      <w:proofErr w:type="spellEnd"/>
      <w:r w:rsidRPr="00805E12">
        <w:rPr>
          <w:rFonts w:ascii="Garamond" w:hAnsi="Garamond"/>
          <w:sz w:val="22"/>
        </w:rPr>
        <w:t>, 2003).</w:t>
      </w:r>
    </w:p>
    <w:p w:rsidR="00767B1C" w:rsidRDefault="00767B1C" w:rsidP="00EE34CF">
      <w:pPr>
        <w:rPr>
          <w:rFonts w:ascii="Garamond" w:hAnsi="Garamond"/>
          <w:b/>
          <w:sz w:val="22"/>
        </w:rPr>
      </w:pPr>
    </w:p>
    <w:p w:rsidR="00EE34CF" w:rsidRDefault="00EE34CF" w:rsidP="00EE34CF">
      <w:pPr>
        <w:rPr>
          <w:rFonts w:ascii="Garamond" w:hAnsi="Garamond"/>
          <w:b/>
          <w:sz w:val="22"/>
        </w:rPr>
      </w:pPr>
      <w:r w:rsidRPr="00EE34CF">
        <w:rPr>
          <w:rFonts w:ascii="Garamond" w:hAnsi="Garamond"/>
          <w:b/>
          <w:noProof/>
          <w:sz w:val="22"/>
        </w:rPr>
        <w:drawing>
          <wp:anchor distT="0" distB="0" distL="114300" distR="114300" simplePos="0" relativeHeight="251659264" behindDoc="0" locked="0" layoutInCell="0" allowOverlap="1">
            <wp:simplePos x="0" y="0"/>
            <wp:positionH relativeFrom="column">
              <wp:posOffset>777240</wp:posOffset>
            </wp:positionH>
            <wp:positionV relativeFrom="paragraph">
              <wp:posOffset>-91440</wp:posOffset>
            </wp:positionV>
            <wp:extent cx="635" cy="635"/>
            <wp:effectExtent l="0" t="0" r="0" b="0"/>
            <wp:wrapNone/>
            <wp:docPr id="3" name="Picture 3" descr="C:\Documents and Settings\Amy\Desktop\Presentation\IMG_1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my\Desktop\Presentation\IMG_143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34CF">
        <w:rPr>
          <w:rFonts w:ascii="Garamond" w:hAnsi="Garamond"/>
          <w:b/>
          <w:sz w:val="22"/>
        </w:rPr>
        <w:t xml:space="preserve">Station description: </w:t>
      </w:r>
    </w:p>
    <w:p w:rsidR="00110B05" w:rsidRDefault="00110B05" w:rsidP="00EE34CF">
      <w:pPr>
        <w:rPr>
          <w:rFonts w:ascii="Garamond" w:hAnsi="Garamond"/>
          <w:sz w:val="22"/>
        </w:rPr>
      </w:pPr>
    </w:p>
    <w:p w:rsidR="00854038" w:rsidRDefault="00854038" w:rsidP="00EE34CF">
      <w:pPr>
        <w:rPr>
          <w:rFonts w:ascii="Garamond" w:hAnsi="Garamond"/>
          <w:sz w:val="22"/>
        </w:rPr>
      </w:pPr>
      <w:r>
        <w:rPr>
          <w:rFonts w:ascii="Garamond" w:hAnsi="Garamond"/>
          <w:sz w:val="22"/>
        </w:rPr>
        <w:t>Station description information is currently unavailable</w:t>
      </w:r>
    </w:p>
    <w:p w:rsidR="00560006" w:rsidRDefault="00560006" w:rsidP="00EE34CF">
      <w:pPr>
        <w:rPr>
          <w:rFonts w:ascii="Garamond" w:hAnsi="Garamond"/>
          <w:sz w:val="22"/>
        </w:rPr>
      </w:pPr>
    </w:p>
    <w:p w:rsidR="00663091" w:rsidRDefault="00663091" w:rsidP="00663091">
      <w:pPr>
        <w:pStyle w:val="HTMLPreformatted"/>
        <w:rPr>
          <w:rFonts w:ascii="Garamond" w:hAnsi="Garamond"/>
          <w:b/>
          <w:sz w:val="22"/>
          <w:szCs w:val="22"/>
        </w:rPr>
      </w:pPr>
      <w:r w:rsidRPr="00772CF3">
        <w:rPr>
          <w:rFonts w:ascii="Garamond" w:hAnsi="Garamond"/>
          <w:b/>
          <w:sz w:val="22"/>
          <w:szCs w:val="22"/>
        </w:rPr>
        <w:t xml:space="preserve">Station </w:t>
      </w:r>
      <w:r w:rsidR="00EE34CF">
        <w:rPr>
          <w:rFonts w:ascii="Garamond" w:hAnsi="Garamond"/>
          <w:b/>
          <w:sz w:val="22"/>
          <w:szCs w:val="22"/>
        </w:rPr>
        <w:t>t</w:t>
      </w:r>
      <w:r w:rsidRPr="00772CF3">
        <w:rPr>
          <w:rFonts w:ascii="Garamond" w:hAnsi="Garamond"/>
          <w:b/>
          <w:sz w:val="22"/>
          <w:szCs w:val="22"/>
        </w:rPr>
        <w:t>imeline</w:t>
      </w:r>
      <w:r>
        <w:rPr>
          <w:rFonts w:ascii="Garamond" w:hAnsi="Garamond"/>
          <w:b/>
          <w:sz w:val="22"/>
          <w:szCs w:val="22"/>
        </w:rPr>
        <w:t>:</w:t>
      </w:r>
      <w:r w:rsidRPr="00772CF3">
        <w:rPr>
          <w:rFonts w:ascii="Garamond" w:hAnsi="Garamond"/>
          <w:b/>
          <w:sz w:val="22"/>
          <w:szCs w:val="22"/>
        </w:rPr>
        <w:t xml:space="preserve"> </w:t>
      </w:r>
    </w:p>
    <w:p w:rsidR="00663091" w:rsidRPr="003F3A20" w:rsidRDefault="00663091" w:rsidP="00663091">
      <w:pPr>
        <w:pStyle w:val="HTMLPreformatted"/>
        <w:rPr>
          <w:rFonts w:ascii="Garamond" w:hAnsi="Garamond"/>
          <w:sz w:val="22"/>
          <w:szCs w:val="22"/>
        </w:rPr>
      </w:pPr>
    </w:p>
    <w:tbl>
      <w:tblPr>
        <w:tblW w:w="9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1623"/>
        <w:gridCol w:w="1797"/>
        <w:gridCol w:w="1718"/>
        <w:gridCol w:w="1848"/>
        <w:gridCol w:w="780"/>
      </w:tblGrid>
      <w:tr w:rsidR="00663091" w:rsidRPr="003F3A20" w:rsidTr="009B08EA">
        <w:trPr>
          <w:trHeight w:val="540"/>
          <w:jc w:val="center"/>
        </w:trPr>
        <w:tc>
          <w:tcPr>
            <w:tcW w:w="1525" w:type="dxa"/>
            <w:shd w:val="clear" w:color="auto" w:fill="auto"/>
          </w:tcPr>
          <w:p w:rsidR="00663091" w:rsidRPr="009B08EA" w:rsidRDefault="00663091" w:rsidP="00AE4EE9">
            <w:pPr>
              <w:rPr>
                <w:rFonts w:ascii="Garamond" w:eastAsia="Calibri" w:hAnsi="Garamond"/>
                <w:b/>
                <w:sz w:val="22"/>
                <w:szCs w:val="22"/>
              </w:rPr>
            </w:pPr>
            <w:r w:rsidRPr="009B08EA">
              <w:rPr>
                <w:rFonts w:ascii="Garamond" w:eastAsia="Calibri" w:hAnsi="Garamond"/>
                <w:b/>
                <w:sz w:val="22"/>
                <w:szCs w:val="22"/>
              </w:rPr>
              <w:t>Station Code</w:t>
            </w:r>
          </w:p>
        </w:tc>
        <w:tc>
          <w:tcPr>
            <w:tcW w:w="1623" w:type="dxa"/>
            <w:shd w:val="clear" w:color="auto" w:fill="auto"/>
          </w:tcPr>
          <w:p w:rsidR="00663091" w:rsidRPr="009B08EA" w:rsidRDefault="00663091" w:rsidP="00AE4EE9">
            <w:pPr>
              <w:rPr>
                <w:rFonts w:ascii="Garamond" w:eastAsia="Calibri" w:hAnsi="Garamond"/>
                <w:b/>
                <w:sz w:val="22"/>
                <w:szCs w:val="22"/>
              </w:rPr>
            </w:pPr>
            <w:r w:rsidRPr="009B08EA">
              <w:rPr>
                <w:rFonts w:ascii="Garamond" w:eastAsia="Calibri" w:hAnsi="Garamond"/>
                <w:b/>
                <w:sz w:val="22"/>
                <w:szCs w:val="22"/>
              </w:rPr>
              <w:t>Station Name</w:t>
            </w:r>
          </w:p>
        </w:tc>
        <w:tc>
          <w:tcPr>
            <w:tcW w:w="1797" w:type="dxa"/>
            <w:shd w:val="clear" w:color="auto" w:fill="auto"/>
          </w:tcPr>
          <w:p w:rsidR="00663091" w:rsidRPr="009B08EA" w:rsidRDefault="00663091" w:rsidP="00AE4EE9">
            <w:pPr>
              <w:rPr>
                <w:rFonts w:ascii="Garamond" w:eastAsia="Calibri" w:hAnsi="Garamond"/>
                <w:b/>
                <w:sz w:val="22"/>
                <w:szCs w:val="22"/>
              </w:rPr>
            </w:pPr>
            <w:r w:rsidRPr="009B08EA">
              <w:rPr>
                <w:rFonts w:ascii="Garamond" w:eastAsia="Calibri" w:hAnsi="Garamond"/>
                <w:b/>
                <w:sz w:val="22"/>
                <w:szCs w:val="22"/>
              </w:rPr>
              <w:t>Location</w:t>
            </w:r>
          </w:p>
        </w:tc>
        <w:tc>
          <w:tcPr>
            <w:tcW w:w="1718" w:type="dxa"/>
            <w:shd w:val="clear" w:color="auto" w:fill="auto"/>
          </w:tcPr>
          <w:p w:rsidR="00663091" w:rsidRPr="009B08EA" w:rsidRDefault="00663091" w:rsidP="00AE4EE9">
            <w:pPr>
              <w:rPr>
                <w:rFonts w:ascii="Garamond" w:eastAsia="Calibri" w:hAnsi="Garamond"/>
                <w:b/>
                <w:sz w:val="22"/>
                <w:szCs w:val="22"/>
              </w:rPr>
            </w:pPr>
            <w:r w:rsidRPr="009B08EA">
              <w:rPr>
                <w:rFonts w:ascii="Garamond" w:eastAsia="Calibri" w:hAnsi="Garamond"/>
                <w:b/>
                <w:sz w:val="22"/>
                <w:szCs w:val="22"/>
              </w:rPr>
              <w:t>Active Dates</w:t>
            </w:r>
          </w:p>
        </w:tc>
        <w:tc>
          <w:tcPr>
            <w:tcW w:w="1848" w:type="dxa"/>
            <w:shd w:val="clear" w:color="auto" w:fill="auto"/>
          </w:tcPr>
          <w:p w:rsidR="00663091" w:rsidRPr="009B08EA" w:rsidRDefault="00663091" w:rsidP="00AE4EE9">
            <w:pPr>
              <w:rPr>
                <w:rFonts w:ascii="Garamond" w:eastAsia="Calibri" w:hAnsi="Garamond"/>
                <w:b/>
                <w:sz w:val="22"/>
                <w:szCs w:val="22"/>
              </w:rPr>
            </w:pPr>
            <w:r w:rsidRPr="009B08EA">
              <w:rPr>
                <w:rFonts w:ascii="Garamond" w:eastAsia="Calibri" w:hAnsi="Garamond"/>
                <w:b/>
                <w:sz w:val="22"/>
                <w:szCs w:val="22"/>
              </w:rPr>
              <w:t>Reason Decommissioned</w:t>
            </w:r>
          </w:p>
        </w:tc>
        <w:tc>
          <w:tcPr>
            <w:tcW w:w="780" w:type="dxa"/>
            <w:shd w:val="clear" w:color="auto" w:fill="auto"/>
          </w:tcPr>
          <w:p w:rsidR="00663091" w:rsidRPr="009B08EA" w:rsidRDefault="00663091" w:rsidP="00AE4EE9">
            <w:pPr>
              <w:rPr>
                <w:rFonts w:ascii="Garamond" w:eastAsia="Calibri" w:hAnsi="Garamond"/>
                <w:b/>
                <w:sz w:val="22"/>
                <w:szCs w:val="22"/>
              </w:rPr>
            </w:pPr>
            <w:r w:rsidRPr="009B08EA">
              <w:rPr>
                <w:rFonts w:ascii="Garamond" w:eastAsia="Calibri" w:hAnsi="Garamond"/>
                <w:b/>
                <w:sz w:val="22"/>
                <w:szCs w:val="22"/>
              </w:rPr>
              <w:t>Notes</w:t>
            </w:r>
          </w:p>
        </w:tc>
      </w:tr>
      <w:tr w:rsidR="00931D01" w:rsidRPr="003F3A20" w:rsidTr="009B08EA">
        <w:trPr>
          <w:trHeight w:val="377"/>
          <w:jc w:val="center"/>
        </w:trPr>
        <w:tc>
          <w:tcPr>
            <w:tcW w:w="1525" w:type="dxa"/>
            <w:shd w:val="clear" w:color="auto" w:fill="auto"/>
            <w:vAlign w:val="center"/>
          </w:tcPr>
          <w:p w:rsidR="00931D01" w:rsidRPr="009B08EA" w:rsidRDefault="00854038" w:rsidP="009B08EA">
            <w:pPr>
              <w:rPr>
                <w:rFonts w:ascii="Garamond" w:eastAsia="Calibri" w:hAnsi="Garamond"/>
                <w:sz w:val="22"/>
                <w:szCs w:val="22"/>
              </w:rPr>
            </w:pPr>
            <w:r w:rsidRPr="009B08EA">
              <w:rPr>
                <w:rFonts w:ascii="Garamond" w:eastAsia="Calibri" w:hAnsi="Garamond"/>
                <w:sz w:val="22"/>
                <w:szCs w:val="22"/>
              </w:rPr>
              <w:t>YRMAP1</w:t>
            </w:r>
          </w:p>
        </w:tc>
        <w:tc>
          <w:tcPr>
            <w:tcW w:w="1623" w:type="dxa"/>
            <w:shd w:val="clear" w:color="auto" w:fill="auto"/>
            <w:vAlign w:val="center"/>
          </w:tcPr>
          <w:p w:rsidR="00931D01" w:rsidRPr="009B08EA" w:rsidRDefault="00854038" w:rsidP="009B08EA">
            <w:pPr>
              <w:rPr>
                <w:rFonts w:ascii="Garamond" w:eastAsia="Calibri" w:hAnsi="Garamond"/>
                <w:sz w:val="22"/>
                <w:szCs w:val="22"/>
              </w:rPr>
            </w:pPr>
            <w:r w:rsidRPr="009B08EA">
              <w:rPr>
                <w:rFonts w:ascii="Garamond" w:eastAsia="Calibri" w:hAnsi="Garamond"/>
                <w:sz w:val="22"/>
                <w:szCs w:val="22"/>
              </w:rPr>
              <w:t>YRMAP1</w:t>
            </w:r>
          </w:p>
        </w:tc>
        <w:tc>
          <w:tcPr>
            <w:tcW w:w="1797" w:type="dxa"/>
            <w:shd w:val="clear" w:color="auto" w:fill="auto"/>
            <w:vAlign w:val="center"/>
          </w:tcPr>
          <w:p w:rsidR="00931D01" w:rsidRPr="009B08EA" w:rsidRDefault="009B08EA" w:rsidP="009B08EA">
            <w:pPr>
              <w:rPr>
                <w:rFonts w:ascii="Garamond" w:hAnsi="Garamond"/>
                <w:sz w:val="22"/>
                <w:szCs w:val="22"/>
              </w:rPr>
            </w:pPr>
            <w:r w:rsidRPr="009B08EA">
              <w:rPr>
                <w:rFonts w:ascii="Garamond" w:hAnsi="Garamond"/>
                <w:sz w:val="22"/>
                <w:szCs w:val="22"/>
              </w:rPr>
              <w:t>30.487372°N,</w:t>
            </w:r>
            <w:r w:rsidRPr="009B08EA">
              <w:rPr>
                <w:rFonts w:ascii="Garamond" w:hAnsi="Garamond"/>
                <w:sz w:val="22"/>
                <w:szCs w:val="22"/>
              </w:rPr>
              <w:br/>
              <w:t>-87.053189°W</w:t>
            </w:r>
          </w:p>
        </w:tc>
        <w:tc>
          <w:tcPr>
            <w:tcW w:w="1718" w:type="dxa"/>
            <w:shd w:val="clear" w:color="auto" w:fill="auto"/>
            <w:vAlign w:val="center"/>
          </w:tcPr>
          <w:p w:rsidR="00931D01" w:rsidRPr="009B08EA" w:rsidRDefault="009B08EA" w:rsidP="009B08EA">
            <w:pPr>
              <w:rPr>
                <w:rFonts w:ascii="Garamond" w:hAnsi="Garamond"/>
                <w:sz w:val="22"/>
                <w:szCs w:val="22"/>
              </w:rPr>
            </w:pPr>
            <w:r w:rsidRPr="009B08EA">
              <w:rPr>
                <w:rFonts w:ascii="Garamond" w:hAnsi="Garamond"/>
                <w:sz w:val="22"/>
                <w:szCs w:val="22"/>
              </w:rPr>
              <w:t>1/2015 - Present</w:t>
            </w:r>
          </w:p>
        </w:tc>
        <w:tc>
          <w:tcPr>
            <w:tcW w:w="1848" w:type="dxa"/>
            <w:shd w:val="clear" w:color="auto" w:fill="auto"/>
            <w:vAlign w:val="center"/>
          </w:tcPr>
          <w:p w:rsidR="00931D01" w:rsidRPr="009B08EA" w:rsidRDefault="00931D01" w:rsidP="009B08EA">
            <w:pPr>
              <w:rPr>
                <w:rFonts w:ascii="Garamond" w:eastAsia="Calibri" w:hAnsi="Garamond"/>
                <w:sz w:val="22"/>
                <w:szCs w:val="22"/>
              </w:rPr>
            </w:pPr>
            <w:r w:rsidRPr="009B08EA">
              <w:rPr>
                <w:rFonts w:ascii="Garamond" w:eastAsia="Calibri" w:hAnsi="Garamond"/>
                <w:sz w:val="22"/>
                <w:szCs w:val="22"/>
              </w:rPr>
              <w:t>N/A</w:t>
            </w:r>
          </w:p>
        </w:tc>
        <w:tc>
          <w:tcPr>
            <w:tcW w:w="780" w:type="dxa"/>
            <w:shd w:val="clear" w:color="auto" w:fill="auto"/>
            <w:vAlign w:val="center"/>
          </w:tcPr>
          <w:p w:rsidR="00931D01" w:rsidRPr="009B08EA" w:rsidRDefault="00931D01" w:rsidP="009B08EA">
            <w:pPr>
              <w:rPr>
                <w:rFonts w:ascii="Garamond" w:eastAsia="Calibri" w:hAnsi="Garamond"/>
                <w:sz w:val="22"/>
                <w:szCs w:val="22"/>
              </w:rPr>
            </w:pPr>
            <w:r w:rsidRPr="009B08EA">
              <w:rPr>
                <w:rFonts w:ascii="Garamond" w:eastAsia="Calibri" w:hAnsi="Garamond"/>
                <w:sz w:val="22"/>
                <w:szCs w:val="22"/>
              </w:rPr>
              <w:t>N/A</w:t>
            </w:r>
          </w:p>
        </w:tc>
      </w:tr>
    </w:tbl>
    <w:p w:rsidR="004D2CAA" w:rsidRPr="003F3A20" w:rsidRDefault="004D2CAA" w:rsidP="00663091">
      <w:pPr>
        <w:pStyle w:val="PlainText"/>
        <w:spacing w:before="0" w:beforeAutospacing="0" w:after="0" w:afterAutospacing="0"/>
        <w:rPr>
          <w:rFonts w:ascii="Garamond" w:hAnsi="Garamond"/>
          <w:sz w:val="22"/>
          <w:szCs w:val="22"/>
        </w:rPr>
      </w:pPr>
    </w:p>
    <w:p w:rsidR="00663091" w:rsidRPr="003F3A20" w:rsidRDefault="00663091" w:rsidP="00663091">
      <w:pPr>
        <w:numPr>
          <w:ilvl w:val="0"/>
          <w:numId w:val="1"/>
        </w:numPr>
        <w:ind w:left="360"/>
        <w:rPr>
          <w:rFonts w:ascii="Garamond" w:hAnsi="Garamond"/>
          <w:b/>
          <w:sz w:val="22"/>
          <w:szCs w:val="22"/>
        </w:rPr>
      </w:pPr>
      <w:r w:rsidRPr="003F3A20">
        <w:rPr>
          <w:rFonts w:ascii="Garamond" w:hAnsi="Garamond"/>
          <w:b/>
          <w:sz w:val="22"/>
          <w:szCs w:val="22"/>
        </w:rPr>
        <w:t>Data collection period:</w:t>
      </w:r>
    </w:p>
    <w:p w:rsidR="00E5445F" w:rsidRDefault="00E5445F" w:rsidP="00663091">
      <w:pPr>
        <w:pStyle w:val="HTMLPreformatted"/>
        <w:rPr>
          <w:rFonts w:ascii="Garamond" w:hAnsi="Garamond" w:cs="Times New Roman"/>
          <w:sz w:val="22"/>
          <w:szCs w:val="22"/>
        </w:rPr>
      </w:pPr>
    </w:p>
    <w:p w:rsidR="007549C7" w:rsidRPr="007549C7" w:rsidRDefault="00687802" w:rsidP="007549C7">
      <w:pPr>
        <w:rPr>
          <w:rFonts w:ascii="Garamond" w:hAnsi="Garamond"/>
          <w:sz w:val="22"/>
        </w:rPr>
      </w:pPr>
      <w:r>
        <w:rPr>
          <w:rFonts w:ascii="Garamond" w:hAnsi="Garamond"/>
          <w:sz w:val="22"/>
        </w:rPr>
        <w:t>Data collection information is</w:t>
      </w:r>
      <w:r w:rsidR="0050395D">
        <w:rPr>
          <w:rFonts w:ascii="Garamond" w:hAnsi="Garamond"/>
          <w:sz w:val="22"/>
        </w:rPr>
        <w:t xml:space="preserve"> currently unavailable.</w:t>
      </w:r>
    </w:p>
    <w:p w:rsidR="007549C7" w:rsidRPr="007549C7" w:rsidRDefault="007549C7" w:rsidP="007549C7">
      <w:pPr>
        <w:rPr>
          <w:rFonts w:ascii="Garamond" w:hAnsi="Garamond"/>
          <w:sz w:val="22"/>
        </w:rPr>
      </w:pPr>
    </w:p>
    <w:p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Distribution:</w:t>
      </w:r>
    </w:p>
    <w:p w:rsidR="00E5445F" w:rsidRDefault="00E5445F" w:rsidP="00663091">
      <w:pPr>
        <w:pStyle w:val="PlainText"/>
        <w:spacing w:before="0" w:beforeAutospacing="0" w:after="0" w:afterAutospacing="0"/>
        <w:rPr>
          <w:rFonts w:ascii="Garamond" w:hAnsi="Garamond"/>
          <w:sz w:val="22"/>
          <w:szCs w:val="22"/>
        </w:rPr>
      </w:pPr>
    </w:p>
    <w:p w:rsidR="00560006" w:rsidRPr="007E311D" w:rsidRDefault="00854038" w:rsidP="00E879A9">
      <w:pPr>
        <w:pStyle w:val="BodyTextIndent2"/>
        <w:spacing w:after="0" w:line="240" w:lineRule="auto"/>
        <w:ind w:left="0"/>
        <w:rPr>
          <w:rFonts w:ascii="Garamond" w:hAnsi="Garamond"/>
          <w:sz w:val="22"/>
          <w:szCs w:val="22"/>
        </w:rPr>
      </w:pPr>
      <w:r w:rsidRPr="003F3A20">
        <w:rPr>
          <w:rFonts w:ascii="Garamond" w:hAnsi="Garamond"/>
          <w:sz w:val="22"/>
          <w:szCs w:val="22"/>
        </w:rPr>
        <w:t>The Principle Investigator (PI) retains the right to be fully credited for having collected and processed the data.  Following academic courtesy standards, the PI and Aquatic Preserve (AP) site where the data were collected will be contacted and fully acknowledged in any subsequent publications in which any part of the data are used.  The data set enclosed within this package/transmission is only as good as the quality assurance and quality control procedures outlined by the enclosed metadata reporting statement.  The user bears all responsibility for its subsequent use/misuse in any further analyses or comparisons.  Water quality data and metadata can be obtained from the PI (see section 1).</w:t>
      </w:r>
    </w:p>
    <w:p w:rsidR="00663091" w:rsidRPr="003F3A20" w:rsidRDefault="00663091" w:rsidP="00663091">
      <w:pPr>
        <w:ind w:firstLine="720"/>
        <w:rPr>
          <w:rFonts w:ascii="Garamond" w:hAnsi="Garamond"/>
          <w:sz w:val="22"/>
          <w:szCs w:val="22"/>
        </w:rPr>
      </w:pPr>
    </w:p>
    <w:p w:rsidR="00663091" w:rsidRPr="003F3A20" w:rsidRDefault="00663091" w:rsidP="00663091">
      <w:pPr>
        <w:numPr>
          <w:ilvl w:val="0"/>
          <w:numId w:val="1"/>
        </w:numPr>
        <w:ind w:left="360"/>
        <w:rPr>
          <w:rFonts w:ascii="Garamond" w:hAnsi="Garamond"/>
          <w:b/>
          <w:sz w:val="22"/>
          <w:szCs w:val="22"/>
        </w:rPr>
      </w:pPr>
      <w:r w:rsidRPr="003F3A20">
        <w:rPr>
          <w:rFonts w:ascii="Garamond" w:hAnsi="Garamond"/>
          <w:b/>
          <w:sz w:val="22"/>
          <w:szCs w:val="22"/>
        </w:rPr>
        <w:t>Associated researchers and projects:</w:t>
      </w:r>
    </w:p>
    <w:p w:rsidR="00E5445F" w:rsidRDefault="00E5445F" w:rsidP="00663091">
      <w:pPr>
        <w:pStyle w:val="HTMLPreformatted"/>
        <w:rPr>
          <w:rFonts w:ascii="Garamond" w:hAnsi="Garamond" w:cs="Times New Roman"/>
          <w:sz w:val="22"/>
          <w:szCs w:val="22"/>
        </w:rPr>
      </w:pPr>
    </w:p>
    <w:p w:rsidR="00AF5D57" w:rsidRDefault="00854038" w:rsidP="00AF5D57">
      <w:pPr>
        <w:rPr>
          <w:rFonts w:ascii="Garamond" w:hAnsi="Garamond"/>
          <w:sz w:val="22"/>
        </w:rPr>
      </w:pPr>
      <w:r>
        <w:rPr>
          <w:rFonts w:ascii="Garamond" w:hAnsi="Garamond"/>
          <w:sz w:val="22"/>
        </w:rPr>
        <w:t>S</w:t>
      </w:r>
      <w:r w:rsidR="00AF5D57" w:rsidRPr="00E259A0">
        <w:rPr>
          <w:rFonts w:ascii="Garamond" w:hAnsi="Garamond"/>
          <w:sz w:val="22"/>
        </w:rPr>
        <w:t xml:space="preserve">alt marsh and oyster restoration were implemented off of the YRMAP shoreline in 2001. The marsh restoration area has done well, while the oyster restoration areas had flattened due to high wave energy at the site. Further monitoring is necessary. Additionally in 2013, </w:t>
      </w:r>
      <w:proofErr w:type="spellStart"/>
      <w:r w:rsidR="00AF5D57" w:rsidRPr="00E259A0">
        <w:rPr>
          <w:rFonts w:ascii="Garamond" w:hAnsi="Garamond"/>
          <w:sz w:val="22"/>
        </w:rPr>
        <w:t>ecodiscs</w:t>
      </w:r>
      <w:proofErr w:type="spellEnd"/>
      <w:r w:rsidR="00AF5D57" w:rsidRPr="00E259A0">
        <w:rPr>
          <w:rFonts w:ascii="Garamond" w:hAnsi="Garamond"/>
          <w:sz w:val="22"/>
        </w:rPr>
        <w:t xml:space="preserve"> were installed along approximately 1,000 feet of shoreline at the same location. The </w:t>
      </w:r>
      <w:proofErr w:type="spellStart"/>
      <w:r w:rsidR="00AF5D57" w:rsidRPr="00E259A0">
        <w:rPr>
          <w:rFonts w:ascii="Garamond" w:hAnsi="Garamond"/>
          <w:sz w:val="22"/>
        </w:rPr>
        <w:t>ecodisc</w:t>
      </w:r>
      <w:proofErr w:type="spellEnd"/>
      <w:r w:rsidR="00AF5D57" w:rsidRPr="00E259A0">
        <w:rPr>
          <w:rFonts w:ascii="Garamond" w:hAnsi="Garamond"/>
          <w:sz w:val="22"/>
        </w:rPr>
        <w:t xml:space="preserve"> assemblage is approximately six feet tall and imbedded with shell material. A combination of approximately 4,000 smooth cordgrass and </w:t>
      </w:r>
      <w:proofErr w:type="spellStart"/>
      <w:r w:rsidR="00AF5D57" w:rsidRPr="00E259A0">
        <w:rPr>
          <w:rFonts w:ascii="Garamond" w:hAnsi="Garamond"/>
          <w:sz w:val="22"/>
        </w:rPr>
        <w:t>saltmeadow</w:t>
      </w:r>
      <w:proofErr w:type="spellEnd"/>
      <w:r w:rsidR="00AF5D57" w:rsidRPr="00E259A0">
        <w:rPr>
          <w:rFonts w:ascii="Garamond" w:hAnsi="Garamond"/>
          <w:sz w:val="22"/>
        </w:rPr>
        <w:t xml:space="preserve"> cordgrass were installed. Northwest Florida Aquatic Preserves (NWFLAP) staff will continue the monitoring for the project.</w:t>
      </w:r>
    </w:p>
    <w:p w:rsidR="00687802" w:rsidRDefault="00687802" w:rsidP="007549C7">
      <w:pPr>
        <w:rPr>
          <w:rFonts w:ascii="Garamond" w:hAnsi="Garamond"/>
          <w:b/>
          <w:sz w:val="22"/>
          <w:szCs w:val="22"/>
        </w:rPr>
      </w:pPr>
    </w:p>
    <w:p w:rsidR="00663091" w:rsidRPr="003F3A20" w:rsidRDefault="00663091" w:rsidP="00663091">
      <w:pPr>
        <w:rPr>
          <w:rFonts w:ascii="Garamond" w:hAnsi="Garamond"/>
          <w:b/>
          <w:sz w:val="22"/>
          <w:szCs w:val="22"/>
        </w:rPr>
      </w:pPr>
      <w:r w:rsidRPr="003F3A20">
        <w:rPr>
          <w:rFonts w:ascii="Garamond" w:hAnsi="Garamond"/>
          <w:b/>
          <w:sz w:val="22"/>
          <w:szCs w:val="22"/>
        </w:rPr>
        <w:t>II. Physical Structure Descriptors</w:t>
      </w:r>
    </w:p>
    <w:p w:rsidR="00663091" w:rsidRPr="003F3A20" w:rsidRDefault="00663091" w:rsidP="00663091">
      <w:pPr>
        <w:rPr>
          <w:rFonts w:ascii="Garamond" w:hAnsi="Garamond"/>
          <w:b/>
          <w:sz w:val="22"/>
          <w:szCs w:val="22"/>
        </w:rPr>
      </w:pPr>
    </w:p>
    <w:p w:rsidR="00663091" w:rsidRPr="003F3A20" w:rsidRDefault="00663091" w:rsidP="00663091">
      <w:pPr>
        <w:numPr>
          <w:ilvl w:val="0"/>
          <w:numId w:val="1"/>
        </w:numPr>
        <w:ind w:left="360"/>
        <w:rPr>
          <w:rFonts w:ascii="Garamond" w:hAnsi="Garamond"/>
          <w:sz w:val="22"/>
          <w:szCs w:val="22"/>
        </w:rPr>
      </w:pPr>
      <w:r w:rsidRPr="003F3A20">
        <w:rPr>
          <w:rFonts w:ascii="Garamond" w:hAnsi="Garamond"/>
          <w:b/>
          <w:sz w:val="22"/>
          <w:szCs w:val="22"/>
        </w:rPr>
        <w:t>Sensor specifications</w:t>
      </w:r>
      <w:r w:rsidRPr="003F3A20">
        <w:rPr>
          <w:rFonts w:ascii="Garamond" w:hAnsi="Garamond"/>
          <w:sz w:val="22"/>
          <w:szCs w:val="22"/>
        </w:rPr>
        <w:t xml:space="preserve">: </w:t>
      </w:r>
    </w:p>
    <w:p w:rsidR="00663091" w:rsidRPr="00814707" w:rsidRDefault="00663091" w:rsidP="00663091">
      <w:pPr>
        <w:rPr>
          <w:rFonts w:ascii="Garamond" w:hAnsi="Garamond"/>
          <w:sz w:val="22"/>
          <w:szCs w:val="22"/>
        </w:rPr>
      </w:pPr>
    </w:p>
    <w:p w:rsidR="00663091" w:rsidRPr="00814707" w:rsidRDefault="00663091" w:rsidP="00663091">
      <w:pPr>
        <w:pStyle w:val="Heading3"/>
        <w:ind w:left="0"/>
        <w:rPr>
          <w:rFonts w:ascii="Garamond" w:hAnsi="Garamond"/>
          <w:sz w:val="22"/>
          <w:szCs w:val="22"/>
        </w:rPr>
      </w:pPr>
      <w:r w:rsidRPr="00814707">
        <w:rPr>
          <w:rFonts w:ascii="Garamond" w:hAnsi="Garamond"/>
          <w:sz w:val="22"/>
          <w:szCs w:val="22"/>
        </w:rPr>
        <w:t>Table 2.  YSI 6600 EDS data sonde</w:t>
      </w:r>
    </w:p>
    <w:p w:rsidR="00663091" w:rsidRPr="00814707" w:rsidRDefault="00663091" w:rsidP="00663091">
      <w:pPr>
        <w:ind w:hanging="360"/>
        <w:rPr>
          <w:rFonts w:ascii="Garamond"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Parameter: Temperature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Celsius (C)</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Thermistor</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6560</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-5 to 45 </w:t>
      </w:r>
      <w:r w:rsidRPr="00814707">
        <w:rPr>
          <w:rFonts w:ascii="Garamond" w:hAnsi="Garamond"/>
          <w:sz w:val="22"/>
          <w:szCs w:val="22"/>
        </w:rPr>
        <w:t>°C</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Accuracy: +/-0.15 </w:t>
      </w:r>
      <w:r w:rsidRPr="00814707">
        <w:rPr>
          <w:rFonts w:ascii="Garamond" w:hAnsi="Garamond"/>
          <w:sz w:val="22"/>
          <w:szCs w:val="22"/>
        </w:rPr>
        <w:t>°</w:t>
      </w:r>
      <w:r w:rsidRPr="00814707">
        <w:rPr>
          <w:rFonts w:ascii="Garamond" w:eastAsia="MS Mincho" w:hAnsi="Garamond"/>
          <w:sz w:val="22"/>
          <w:szCs w:val="22"/>
        </w:rPr>
        <w:t xml:space="preserve">C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Resolution: 0.01 </w:t>
      </w:r>
      <w:r w:rsidRPr="00814707">
        <w:rPr>
          <w:rFonts w:ascii="Garamond" w:hAnsi="Garamond"/>
          <w:sz w:val="22"/>
          <w:szCs w:val="22"/>
        </w:rPr>
        <w:t>°C</w:t>
      </w:r>
    </w:p>
    <w:p w:rsidR="00663091" w:rsidRPr="00814707" w:rsidRDefault="00663091" w:rsidP="00663091">
      <w:pPr>
        <w:rPr>
          <w:rFonts w:ascii="Garamond" w:eastAsia="MS Mincho"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Conductivity</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milli-Siemens per cm (</w:t>
      </w:r>
      <w:proofErr w:type="spellStart"/>
      <w:r w:rsidRPr="00814707">
        <w:rPr>
          <w:rFonts w:ascii="Garamond" w:eastAsia="MS Mincho" w:hAnsi="Garamond"/>
          <w:sz w:val="22"/>
          <w:szCs w:val="22"/>
        </w:rPr>
        <w:t>mS</w:t>
      </w:r>
      <w:proofErr w:type="spellEnd"/>
      <w:r w:rsidRPr="00814707">
        <w:rPr>
          <w:rFonts w:ascii="Garamond" w:eastAsia="MS Mincho" w:hAnsi="Garamond"/>
          <w:sz w:val="22"/>
          <w:szCs w:val="22"/>
        </w:rPr>
        <w:t>/cm)</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Sensor Type: 4-electrode cell with </w:t>
      </w:r>
      <w:proofErr w:type="spellStart"/>
      <w:r w:rsidRPr="00814707">
        <w:rPr>
          <w:rFonts w:ascii="Garamond" w:eastAsia="MS Mincho" w:hAnsi="Garamond"/>
          <w:sz w:val="22"/>
          <w:szCs w:val="22"/>
        </w:rPr>
        <w:t>autoranging</w:t>
      </w:r>
      <w:proofErr w:type="spellEnd"/>
      <w:r w:rsidRPr="00814707">
        <w:rPr>
          <w:rFonts w:ascii="Garamond" w:eastAsia="MS Mincho" w:hAnsi="Garamond"/>
          <w:sz w:val="22"/>
          <w:szCs w:val="22"/>
        </w:rPr>
        <w:t xml:space="preserve">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6560</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0 to 100 </w:t>
      </w:r>
      <w:proofErr w:type="spellStart"/>
      <w:r w:rsidRPr="00814707">
        <w:rPr>
          <w:rFonts w:ascii="Garamond" w:eastAsia="MS Mincho" w:hAnsi="Garamond"/>
          <w:sz w:val="22"/>
          <w:szCs w:val="22"/>
        </w:rPr>
        <w:t>mS</w:t>
      </w:r>
      <w:proofErr w:type="spellEnd"/>
      <w:r w:rsidRPr="00814707">
        <w:rPr>
          <w:rFonts w:ascii="Garamond" w:eastAsia="MS Mincho" w:hAnsi="Garamond"/>
          <w:sz w:val="22"/>
          <w:szCs w:val="22"/>
        </w:rPr>
        <w:t>/cm</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Accuracy: +/-0.5% of reading + 0.001 </w:t>
      </w:r>
      <w:proofErr w:type="spellStart"/>
      <w:r w:rsidRPr="00814707">
        <w:rPr>
          <w:rFonts w:ascii="Garamond" w:eastAsia="MS Mincho" w:hAnsi="Garamond"/>
          <w:sz w:val="22"/>
          <w:szCs w:val="22"/>
        </w:rPr>
        <w:t>mS</w:t>
      </w:r>
      <w:proofErr w:type="spellEnd"/>
      <w:r w:rsidRPr="00814707">
        <w:rPr>
          <w:rFonts w:ascii="Garamond" w:eastAsia="MS Mincho" w:hAnsi="Garamond"/>
          <w:sz w:val="22"/>
          <w:szCs w:val="22"/>
        </w:rPr>
        <w:t xml:space="preserve">/cm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Resolution: 0.001 </w:t>
      </w:r>
      <w:proofErr w:type="spellStart"/>
      <w:r w:rsidRPr="00814707">
        <w:rPr>
          <w:rFonts w:ascii="Garamond" w:eastAsia="MS Mincho" w:hAnsi="Garamond"/>
          <w:sz w:val="22"/>
          <w:szCs w:val="22"/>
        </w:rPr>
        <w:t>mS</w:t>
      </w:r>
      <w:proofErr w:type="spellEnd"/>
      <w:r w:rsidRPr="00814707">
        <w:rPr>
          <w:rFonts w:ascii="Garamond" w:eastAsia="MS Mincho" w:hAnsi="Garamond"/>
          <w:sz w:val="22"/>
          <w:szCs w:val="22"/>
        </w:rPr>
        <w:t xml:space="preserve">/cm to 0.1 </w:t>
      </w:r>
      <w:proofErr w:type="spellStart"/>
      <w:r w:rsidRPr="00814707">
        <w:rPr>
          <w:rFonts w:ascii="Garamond" w:eastAsia="MS Mincho" w:hAnsi="Garamond"/>
          <w:sz w:val="22"/>
          <w:szCs w:val="22"/>
        </w:rPr>
        <w:t>mS</w:t>
      </w:r>
      <w:proofErr w:type="spellEnd"/>
      <w:r w:rsidRPr="00814707">
        <w:rPr>
          <w:rFonts w:ascii="Garamond" w:eastAsia="MS Mincho" w:hAnsi="Garamond"/>
          <w:sz w:val="22"/>
          <w:szCs w:val="22"/>
        </w:rPr>
        <w:t>/cm (range dependent)</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Salinity</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parts per thousand (ppt)</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Calculated from conductivity and temperature</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0 to 70 ppt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Accuracy: +/- 1.0% of reading or 0.1 ppt, whichever is greater</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0.01 ppt</w:t>
      </w:r>
    </w:p>
    <w:p w:rsidR="00663091" w:rsidRPr="00814707" w:rsidRDefault="00663091" w:rsidP="00663091">
      <w:pPr>
        <w:rPr>
          <w:rFonts w:ascii="Garamond" w:eastAsia="MS Mincho"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Dissolved Oxygen % saturation</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percent air saturation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Rapid Pulse – Clark type, polarographic</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6562</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0 to 500 % air saturation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Accuracy: 0-200 % air saturation, +/- 2 % of the reading or 2 % air saturation, whichever is greater; 200-500 % air saturation, +/- 6 % of the reading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0.1 % air saturation</w:t>
      </w:r>
    </w:p>
    <w:p w:rsidR="00663091" w:rsidRPr="00814707" w:rsidRDefault="00663091" w:rsidP="00663091">
      <w:pPr>
        <w:rPr>
          <w:rFonts w:ascii="Garamond" w:eastAsia="MS Mincho"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Dissolved Oxygen mg/L (Calculated from % air saturation, temperature and salinity)</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milligrams per Liter (mg/L)</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Sensor Type: Rapid Pulse – Clark type, polarographic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6562</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0 to 50 mg/L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Accuracy: 0 to 20 mg/L, +/- 2 % of the reading or 0.2 mg/L, whichever is greater; 20 to 50 mg/L, +/- 6 % of the reading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0.01 mg/L</w:t>
      </w:r>
    </w:p>
    <w:p w:rsidR="00663091" w:rsidRPr="00814707" w:rsidRDefault="00663091" w:rsidP="00663091">
      <w:pPr>
        <w:rPr>
          <w:rFonts w:ascii="Garamond" w:eastAsia="MS Mincho"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Non-Vented Level – Shallow (Depth)</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feet or meters (ft or m)</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Stainless steel strain gauge</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Range: 0 to 30 ft (9.1 m)</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Accuracy: +/- 0.06 ft (0.018 m)</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0.001 ft (0.001 m)</w:t>
      </w:r>
    </w:p>
    <w:p w:rsidR="00663091" w:rsidRPr="00814707" w:rsidRDefault="00663091" w:rsidP="00663091">
      <w:pPr>
        <w:rPr>
          <w:rFonts w:ascii="Garamond" w:eastAsia="MS Mincho"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pH (specify whether EDS probe or not)</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units</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lastRenderedPageBreak/>
        <w:t>Sensor Type: Glass combination electrode</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6561</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Range: 0 to 14 units</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Accuracy: +/- 0.2 units</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0.01 units</w:t>
      </w:r>
    </w:p>
    <w:p w:rsidR="00663091" w:rsidRPr="00814707" w:rsidRDefault="00663091" w:rsidP="00663091">
      <w:pPr>
        <w:rPr>
          <w:rFonts w:ascii="Garamond" w:eastAsia="MS Mincho"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Turbidity</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nephelometric turbidity units (NTU)</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Sensor Type: Optical, 90 </w:t>
      </w:r>
      <w:r w:rsidRPr="00814707">
        <w:rPr>
          <w:rFonts w:ascii="Garamond" w:hAnsi="Garamond"/>
          <w:sz w:val="22"/>
          <w:szCs w:val="22"/>
        </w:rPr>
        <w:t>° scatter, with mechanical cleaning</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6136</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Range: 0 to 1000 NTU</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Accuracy: +/- 5 % reading or 2 NTU (whichever is greater)</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0.1 NTU</w:t>
      </w:r>
    </w:p>
    <w:p w:rsidR="00663091" w:rsidRPr="00814707" w:rsidRDefault="00663091" w:rsidP="00663091">
      <w:pPr>
        <w:ind w:hanging="360"/>
        <w:rPr>
          <w:rFonts w:ascii="Garamond" w:hAnsi="Garamond"/>
          <w:sz w:val="22"/>
          <w:szCs w:val="22"/>
        </w:rPr>
      </w:pPr>
    </w:p>
    <w:p w:rsidR="00663091" w:rsidRPr="00814707" w:rsidRDefault="00663091" w:rsidP="00663091">
      <w:pPr>
        <w:pStyle w:val="HTMLPreformatted"/>
        <w:rPr>
          <w:rFonts w:ascii="Garamond" w:hAnsi="Garamond" w:cs="Times New Roman"/>
          <w:sz w:val="22"/>
          <w:szCs w:val="22"/>
        </w:rPr>
      </w:pPr>
      <w:r w:rsidRPr="00814707">
        <w:rPr>
          <w:rFonts w:ascii="Garamond" w:hAnsi="Garamond" w:cs="Times New Roman"/>
          <w:sz w:val="22"/>
          <w:szCs w:val="22"/>
          <w:u w:val="single"/>
        </w:rPr>
        <w:t>Dissolved Oxygen Qualifier:</w:t>
      </w:r>
      <w:r w:rsidRPr="00814707">
        <w:rPr>
          <w:rFonts w:ascii="Garamond" w:hAnsi="Garamond" w:cs="Times New Roman"/>
          <w:sz w:val="22"/>
          <w:szCs w:val="22"/>
        </w:rPr>
        <w:t xml:space="preserve">  The reliability of the dissolved oxygen (DO) data after 96 hours post-deployment for non-EDS (Extended Deployment System) data </w:t>
      </w:r>
      <w:proofErr w:type="spellStart"/>
      <w:r w:rsidRPr="00814707">
        <w:rPr>
          <w:rFonts w:ascii="Garamond" w:hAnsi="Garamond" w:cs="Times New Roman"/>
          <w:sz w:val="22"/>
          <w:szCs w:val="22"/>
        </w:rPr>
        <w:t>sondes</w:t>
      </w:r>
      <w:proofErr w:type="spellEnd"/>
      <w:r w:rsidRPr="00814707">
        <w:rPr>
          <w:rFonts w:ascii="Garamond" w:hAnsi="Garamond" w:cs="Times New Roman"/>
          <w:sz w:val="22"/>
          <w:szCs w:val="22"/>
        </w:rPr>
        <w:t xml:space="preserve"> may be problematic due to fouling which forms on the DO probe membrane during some deployments (</w:t>
      </w:r>
      <w:proofErr w:type="spellStart"/>
      <w:r w:rsidRPr="00814707">
        <w:rPr>
          <w:rFonts w:ascii="Garamond" w:hAnsi="Garamond" w:cs="Times New Roman"/>
          <w:sz w:val="22"/>
          <w:szCs w:val="22"/>
        </w:rPr>
        <w:t>Wenner</w:t>
      </w:r>
      <w:proofErr w:type="spellEnd"/>
      <w:r w:rsidRPr="00814707">
        <w:rPr>
          <w:rFonts w:ascii="Garamond" w:hAnsi="Garamond" w:cs="Times New Roman"/>
          <w:sz w:val="22"/>
          <w:szCs w:val="22"/>
        </w:rPr>
        <w:t xml:space="preserve"> et al. 2001).  Many Aquatic Preserves have upgraded to YSI 6600 EDS data </w:t>
      </w:r>
      <w:proofErr w:type="spellStart"/>
      <w:r w:rsidRPr="00814707">
        <w:rPr>
          <w:rFonts w:ascii="Garamond" w:hAnsi="Garamond" w:cs="Times New Roman"/>
          <w:sz w:val="22"/>
          <w:szCs w:val="22"/>
        </w:rPr>
        <w:t>sondes</w:t>
      </w:r>
      <w:proofErr w:type="spellEnd"/>
      <w:r w:rsidRPr="00814707">
        <w:rPr>
          <w:rFonts w:ascii="Garamond" w:hAnsi="Garamond" w:cs="Times New Roman"/>
          <w:sz w:val="22"/>
          <w:szCs w:val="22"/>
        </w:rPr>
        <w:t xml:space="preserve">, which increase DO accuracy and longevity by reducing the environmental effects of fouling.  The user is therefore advised to consult the metadata and to exercise caution when utilizing the DO data beyond the initial 96-hour time period.  However, this potential drift is not always problematic for some uses of the data (e.g., periodicity analysis). It should be noted that the amount of fouling is site specific and that not all data are affected.  The Principal Investigator at should be contacted concerning the reliability of the DO data because of the site and seasonal variation in the fouling of the DO sensor. </w:t>
      </w:r>
    </w:p>
    <w:p w:rsidR="00663091" w:rsidRPr="00814707" w:rsidRDefault="00663091" w:rsidP="00663091">
      <w:pPr>
        <w:pStyle w:val="HTMLPreformatted"/>
        <w:ind w:firstLine="720"/>
        <w:rPr>
          <w:rFonts w:ascii="Garamond" w:hAnsi="Garamond" w:cs="Times New Roman"/>
          <w:sz w:val="22"/>
          <w:szCs w:val="22"/>
          <w:u w:val="single"/>
        </w:rPr>
      </w:pPr>
    </w:p>
    <w:p w:rsidR="00663091" w:rsidRPr="00814707" w:rsidRDefault="00663091" w:rsidP="00663091">
      <w:pPr>
        <w:pStyle w:val="HTMLPreformatted"/>
        <w:rPr>
          <w:rFonts w:ascii="Garamond" w:hAnsi="Garamond" w:cs="Times New Roman"/>
          <w:sz w:val="22"/>
          <w:szCs w:val="22"/>
        </w:rPr>
      </w:pPr>
      <w:r w:rsidRPr="00814707">
        <w:rPr>
          <w:rFonts w:ascii="Garamond" w:hAnsi="Garamond" w:cs="Times New Roman"/>
          <w:sz w:val="22"/>
          <w:szCs w:val="22"/>
          <w:u w:val="single"/>
        </w:rPr>
        <w:t>Depth Qualifier:</w:t>
      </w:r>
      <w:r w:rsidRPr="00814707">
        <w:rPr>
          <w:rFonts w:ascii="Garamond" w:hAnsi="Garamond" w:cs="Times New Roman"/>
          <w:sz w:val="22"/>
          <w:szCs w:val="22"/>
        </w:rPr>
        <w:t xml:space="preserve">  The water quality monitoring program utilizes YSI data </w:t>
      </w:r>
      <w:proofErr w:type="spellStart"/>
      <w:r w:rsidRPr="00814707">
        <w:rPr>
          <w:rFonts w:ascii="Garamond" w:hAnsi="Garamond" w:cs="Times New Roman"/>
          <w:sz w:val="22"/>
          <w:szCs w:val="22"/>
        </w:rPr>
        <w:t>sondes</w:t>
      </w:r>
      <w:proofErr w:type="spellEnd"/>
      <w:r w:rsidRPr="00814707">
        <w:rPr>
          <w:rFonts w:ascii="Garamond" w:hAnsi="Garamond" w:cs="Times New Roman"/>
          <w:sz w:val="22"/>
          <w:szCs w:val="22"/>
        </w:rPr>
        <w:t xml:space="preserve"> that can be equipped with either depth or water level sensors.  Both sensors measure water depth, but by convention, level sensors refer to atmospherically vented measurements and depth refers to non-vented measurements.  Standard calibration protocols for the non-vented sensor use the atmosphere pressure at the time of calibration.  Therefore, changes in atmospheric pressure between calibrations appear as changes in water depth.  The error is equal to approximately 1.03 cm for every 1millibar change in atmospheric pressure.  This error is eliminated for level sensors because they are vented to the atmosphere throughout the deployment time interval.  If proper atmospheric pressure data is available, non-vented sensor depth measurements can be corrected for deployments between calibrations. Readings for both vented and non-vented sensors are automatically compensated for water density changes due to variations in temperature and salinity.  The Principal Investigator should be contacted in order to obtain information regarding atmospheric pressure data availability. All data </w:t>
      </w:r>
      <w:proofErr w:type="spellStart"/>
      <w:r w:rsidRPr="00814707">
        <w:rPr>
          <w:rFonts w:ascii="Garamond" w:hAnsi="Garamond" w:cs="Times New Roman"/>
          <w:sz w:val="22"/>
          <w:szCs w:val="22"/>
        </w:rPr>
        <w:t>sondes</w:t>
      </w:r>
      <w:proofErr w:type="spellEnd"/>
      <w:r w:rsidRPr="00814707">
        <w:rPr>
          <w:rFonts w:ascii="Garamond" w:hAnsi="Garamond" w:cs="Times New Roman"/>
          <w:sz w:val="22"/>
          <w:szCs w:val="22"/>
        </w:rPr>
        <w:t xml:space="preserve"> used at all 6600 sites in 2006 were non-vented models.</w:t>
      </w:r>
    </w:p>
    <w:p w:rsidR="00663091" w:rsidRPr="00814707" w:rsidRDefault="00663091" w:rsidP="00663091">
      <w:pPr>
        <w:pStyle w:val="HTMLPreformatted"/>
        <w:rPr>
          <w:rFonts w:ascii="Garamond" w:hAnsi="Garamond" w:cs="Times New Roman"/>
          <w:sz w:val="22"/>
          <w:szCs w:val="22"/>
        </w:rPr>
      </w:pPr>
    </w:p>
    <w:p w:rsidR="00663091" w:rsidRPr="00814707" w:rsidRDefault="00663091" w:rsidP="00663091">
      <w:pPr>
        <w:rPr>
          <w:rFonts w:ascii="Garamond" w:hAnsi="Garamond"/>
          <w:sz w:val="22"/>
          <w:szCs w:val="22"/>
        </w:rPr>
      </w:pPr>
      <w:r w:rsidRPr="00814707">
        <w:rPr>
          <w:rFonts w:ascii="Garamond" w:hAnsi="Garamond"/>
          <w:sz w:val="22"/>
          <w:szCs w:val="22"/>
          <w:u w:val="single"/>
        </w:rPr>
        <w:t>Salinity Units Qualifier:</w:t>
      </w:r>
      <w:r w:rsidRPr="00814707">
        <w:rPr>
          <w:rFonts w:ascii="Garamond" w:hAnsi="Garamond"/>
          <w:sz w:val="22"/>
          <w:szCs w:val="22"/>
        </w:rPr>
        <w:t xml:space="preserve"> 6600 series </w:t>
      </w:r>
      <w:proofErr w:type="spellStart"/>
      <w:r w:rsidRPr="00814707">
        <w:rPr>
          <w:rFonts w:ascii="Garamond" w:hAnsi="Garamond"/>
          <w:sz w:val="22"/>
          <w:szCs w:val="22"/>
        </w:rPr>
        <w:t>sondes</w:t>
      </w:r>
      <w:proofErr w:type="spellEnd"/>
      <w:r w:rsidRPr="00814707">
        <w:rPr>
          <w:rFonts w:ascii="Garamond" w:hAnsi="Garamond"/>
          <w:sz w:val="22"/>
          <w:szCs w:val="22"/>
        </w:rPr>
        <w:t xml:space="preserve"> report salinity in parts per thousand (ppt) units and the EXO </w:t>
      </w:r>
      <w:proofErr w:type="spellStart"/>
      <w:r w:rsidRPr="00814707">
        <w:rPr>
          <w:rFonts w:ascii="Garamond" w:hAnsi="Garamond"/>
          <w:sz w:val="22"/>
          <w:szCs w:val="22"/>
        </w:rPr>
        <w:t>sondes</w:t>
      </w:r>
      <w:proofErr w:type="spellEnd"/>
      <w:r w:rsidRPr="00814707">
        <w:rPr>
          <w:rFonts w:ascii="Garamond" w:hAnsi="Garamond"/>
          <w:sz w:val="22"/>
          <w:szCs w:val="22"/>
        </w:rPr>
        <w:t xml:space="preserve"> report in practical salinity units (</w:t>
      </w:r>
      <w:proofErr w:type="spellStart"/>
      <w:r w:rsidRPr="00814707">
        <w:rPr>
          <w:rFonts w:ascii="Garamond" w:hAnsi="Garamond"/>
          <w:sz w:val="22"/>
          <w:szCs w:val="22"/>
        </w:rPr>
        <w:t>psu</w:t>
      </w:r>
      <w:proofErr w:type="spellEnd"/>
      <w:r w:rsidRPr="00814707">
        <w:rPr>
          <w:rFonts w:ascii="Garamond" w:hAnsi="Garamond"/>
          <w:sz w:val="22"/>
          <w:szCs w:val="22"/>
        </w:rPr>
        <w:t xml:space="preserve">). These units are essentially the same and for the AP water quality program purposes are understood to be equivalent, however </w:t>
      </w:r>
      <w:proofErr w:type="spellStart"/>
      <w:r w:rsidRPr="00814707">
        <w:rPr>
          <w:rFonts w:ascii="Garamond" w:hAnsi="Garamond"/>
          <w:sz w:val="22"/>
          <w:szCs w:val="22"/>
        </w:rPr>
        <w:t>psu</w:t>
      </w:r>
      <w:proofErr w:type="spellEnd"/>
      <w:r w:rsidRPr="00814707">
        <w:rPr>
          <w:rFonts w:ascii="Garamond" w:hAnsi="Garamond"/>
          <w:sz w:val="22"/>
          <w:szCs w:val="22"/>
        </w:rPr>
        <w:t xml:space="preserve"> is considered the more appropriate designation. Moving forward the AP program will assign </w:t>
      </w:r>
      <w:proofErr w:type="spellStart"/>
      <w:r w:rsidRPr="00814707">
        <w:rPr>
          <w:rFonts w:ascii="Garamond" w:hAnsi="Garamond"/>
          <w:sz w:val="22"/>
          <w:szCs w:val="22"/>
        </w:rPr>
        <w:t>psu</w:t>
      </w:r>
      <w:proofErr w:type="spellEnd"/>
      <w:r w:rsidRPr="00814707">
        <w:rPr>
          <w:rFonts w:ascii="Garamond" w:hAnsi="Garamond"/>
          <w:sz w:val="22"/>
          <w:szCs w:val="22"/>
        </w:rPr>
        <w:t xml:space="preserve"> salinity units for all data regardless of sonde type. </w:t>
      </w:r>
    </w:p>
    <w:p w:rsidR="00663091" w:rsidRPr="00814707" w:rsidRDefault="00663091" w:rsidP="00663091">
      <w:pPr>
        <w:rPr>
          <w:rFonts w:ascii="Garamond" w:hAnsi="Garamond"/>
          <w:sz w:val="22"/>
          <w:szCs w:val="22"/>
        </w:rPr>
      </w:pPr>
    </w:p>
    <w:p w:rsidR="00663091" w:rsidRPr="00814707" w:rsidRDefault="00663091" w:rsidP="00663091">
      <w:pPr>
        <w:rPr>
          <w:rFonts w:ascii="Garamond" w:hAnsi="Garamond"/>
          <w:sz w:val="22"/>
          <w:szCs w:val="22"/>
          <w:u w:val="single"/>
        </w:rPr>
      </w:pPr>
      <w:r w:rsidRPr="00814707">
        <w:rPr>
          <w:rFonts w:ascii="Garamond" w:hAnsi="Garamond"/>
          <w:sz w:val="22"/>
          <w:szCs w:val="22"/>
          <w:u w:val="single"/>
        </w:rPr>
        <w:t>Turbidity Qualifier:</w:t>
      </w:r>
      <w:r w:rsidRPr="00814707">
        <w:rPr>
          <w:rFonts w:ascii="Garamond" w:hAnsi="Garamond"/>
          <w:sz w:val="22"/>
          <w:szCs w:val="22"/>
        </w:rPr>
        <w:t xml:space="preserve"> 6600 series </w:t>
      </w:r>
      <w:proofErr w:type="spellStart"/>
      <w:r w:rsidRPr="00814707">
        <w:rPr>
          <w:rFonts w:ascii="Garamond" w:hAnsi="Garamond"/>
          <w:sz w:val="22"/>
          <w:szCs w:val="22"/>
        </w:rPr>
        <w:t>sondes</w:t>
      </w:r>
      <w:proofErr w:type="spellEnd"/>
      <w:r w:rsidRPr="00814707">
        <w:rPr>
          <w:rFonts w:ascii="Garamond" w:hAnsi="Garamond"/>
          <w:sz w:val="22"/>
          <w:szCs w:val="22"/>
        </w:rPr>
        <w:t xml:space="preserve"> report turbidity in nephelometric turbidity units (NTU) and the EXO </w:t>
      </w:r>
      <w:proofErr w:type="spellStart"/>
      <w:r w:rsidRPr="00814707">
        <w:rPr>
          <w:rFonts w:ascii="Garamond" w:hAnsi="Garamond"/>
          <w:sz w:val="22"/>
          <w:szCs w:val="22"/>
        </w:rPr>
        <w:t>sondes</w:t>
      </w:r>
      <w:proofErr w:type="spellEnd"/>
      <w:r w:rsidRPr="00814707">
        <w:rPr>
          <w:rFonts w:ascii="Garamond" w:hAnsi="Garamond"/>
          <w:sz w:val="22"/>
          <w:szCs w:val="22"/>
        </w:rPr>
        <w:t xml:space="preserve"> use </w:t>
      </w:r>
      <w:proofErr w:type="spellStart"/>
      <w:r w:rsidRPr="00814707">
        <w:rPr>
          <w:rFonts w:ascii="Garamond" w:hAnsi="Garamond"/>
          <w:sz w:val="22"/>
          <w:szCs w:val="22"/>
        </w:rPr>
        <w:t>formazin</w:t>
      </w:r>
      <w:proofErr w:type="spellEnd"/>
      <w:r w:rsidRPr="00814707">
        <w:rPr>
          <w:rFonts w:ascii="Garamond" w:hAnsi="Garamond"/>
          <w:sz w:val="22"/>
          <w:szCs w:val="22"/>
        </w:rPr>
        <w:t xml:space="preserve"> nephelometric units (FNU). These units are essentially the same but indicate a difference in sensor methodology, for AP water quality program purposes they will be considered equivalent.  Moving forward, the AP program will use FNU/NTU as the designated units for all turbidity data regardless of sonde type. If turbidity units and sensor methodology are of concern, please see the Sensor Specifications portion of the metadata.</w:t>
      </w:r>
    </w:p>
    <w:p w:rsidR="00663091" w:rsidRPr="00814707" w:rsidRDefault="00663091" w:rsidP="00663091">
      <w:pPr>
        <w:ind w:hanging="360"/>
        <w:rPr>
          <w:rFonts w:ascii="Garamond" w:hAnsi="Garamond"/>
          <w:sz w:val="22"/>
          <w:szCs w:val="22"/>
        </w:rPr>
      </w:pPr>
    </w:p>
    <w:p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Coded variable definitions:</w:t>
      </w:r>
    </w:p>
    <w:p w:rsidR="00E5445F" w:rsidRDefault="00E5445F" w:rsidP="00663091">
      <w:pPr>
        <w:rPr>
          <w:rFonts w:ascii="Garamond" w:hAnsi="Garamond"/>
          <w:b/>
          <w:sz w:val="22"/>
          <w:szCs w:val="22"/>
        </w:rPr>
      </w:pPr>
    </w:p>
    <w:p w:rsidR="00663091" w:rsidRDefault="00663091" w:rsidP="00663091">
      <w:pPr>
        <w:rPr>
          <w:rFonts w:ascii="Garamond" w:hAnsi="Garamond"/>
          <w:b/>
          <w:sz w:val="22"/>
          <w:szCs w:val="22"/>
        </w:rPr>
      </w:pPr>
      <w:r w:rsidRPr="00814707">
        <w:rPr>
          <w:rFonts w:ascii="Garamond" w:hAnsi="Garamond"/>
          <w:b/>
          <w:sz w:val="22"/>
          <w:szCs w:val="22"/>
        </w:rPr>
        <w:t>Site definitions:</w:t>
      </w:r>
    </w:p>
    <w:p w:rsidR="00687802" w:rsidRDefault="00687802" w:rsidP="00663091">
      <w:pPr>
        <w:rPr>
          <w:rFonts w:ascii="Garamond" w:hAnsi="Garamond"/>
          <w:b/>
          <w:sz w:val="22"/>
          <w:szCs w:val="22"/>
        </w:rPr>
      </w:pPr>
    </w:p>
    <w:tbl>
      <w:tblPr>
        <w:tblStyle w:val="TableGrid"/>
        <w:tblW w:w="0" w:type="auto"/>
        <w:tblLook w:val="04A0" w:firstRow="1" w:lastRow="0" w:firstColumn="1" w:lastColumn="0" w:noHBand="0" w:noVBand="1"/>
      </w:tblPr>
      <w:tblGrid>
        <w:gridCol w:w="3120"/>
        <w:gridCol w:w="3119"/>
        <w:gridCol w:w="3111"/>
      </w:tblGrid>
      <w:tr w:rsidR="00663091" w:rsidTr="007549C7">
        <w:tc>
          <w:tcPr>
            <w:tcW w:w="3120" w:type="dxa"/>
          </w:tcPr>
          <w:p w:rsidR="00663091" w:rsidRPr="00207DCB" w:rsidRDefault="00663091" w:rsidP="00AE4EE9">
            <w:pPr>
              <w:rPr>
                <w:rFonts w:ascii="Garamond" w:hAnsi="Garamond"/>
                <w:b/>
                <w:sz w:val="22"/>
                <w:szCs w:val="22"/>
              </w:rPr>
            </w:pPr>
            <w:r w:rsidRPr="00207DCB">
              <w:rPr>
                <w:rFonts w:ascii="Garamond" w:hAnsi="Garamond"/>
                <w:b/>
                <w:sz w:val="22"/>
                <w:szCs w:val="22"/>
              </w:rPr>
              <w:t>Sampling Station:</w:t>
            </w:r>
          </w:p>
        </w:tc>
        <w:tc>
          <w:tcPr>
            <w:tcW w:w="3119" w:type="dxa"/>
          </w:tcPr>
          <w:p w:rsidR="00663091" w:rsidRPr="00207DCB" w:rsidRDefault="00663091" w:rsidP="00AE4EE9">
            <w:pPr>
              <w:rPr>
                <w:rFonts w:ascii="Garamond" w:hAnsi="Garamond"/>
                <w:b/>
                <w:sz w:val="22"/>
                <w:szCs w:val="22"/>
              </w:rPr>
            </w:pPr>
            <w:r w:rsidRPr="00207DCB">
              <w:rPr>
                <w:rFonts w:ascii="Garamond" w:hAnsi="Garamond"/>
                <w:b/>
                <w:sz w:val="22"/>
                <w:szCs w:val="22"/>
              </w:rPr>
              <w:t>Sampling Site Code:</w:t>
            </w:r>
          </w:p>
        </w:tc>
        <w:tc>
          <w:tcPr>
            <w:tcW w:w="3111" w:type="dxa"/>
          </w:tcPr>
          <w:p w:rsidR="00663091" w:rsidRPr="00207DCB" w:rsidRDefault="00663091" w:rsidP="00AE4EE9">
            <w:pPr>
              <w:rPr>
                <w:rFonts w:ascii="Garamond" w:hAnsi="Garamond"/>
                <w:b/>
                <w:sz w:val="22"/>
                <w:szCs w:val="22"/>
              </w:rPr>
            </w:pPr>
            <w:r w:rsidRPr="00207DCB">
              <w:rPr>
                <w:rFonts w:ascii="Garamond" w:hAnsi="Garamond"/>
                <w:b/>
                <w:sz w:val="22"/>
                <w:szCs w:val="22"/>
              </w:rPr>
              <w:t>Station Code:</w:t>
            </w:r>
          </w:p>
        </w:tc>
      </w:tr>
      <w:tr w:rsidR="009B08EA" w:rsidTr="00806481">
        <w:tc>
          <w:tcPr>
            <w:tcW w:w="3120" w:type="dxa"/>
            <w:vAlign w:val="center"/>
          </w:tcPr>
          <w:p w:rsidR="009B08EA" w:rsidRPr="009B08EA" w:rsidRDefault="009B08EA" w:rsidP="009B08EA">
            <w:pPr>
              <w:rPr>
                <w:rFonts w:ascii="Garamond" w:eastAsia="Calibri" w:hAnsi="Garamond"/>
                <w:sz w:val="22"/>
                <w:szCs w:val="22"/>
              </w:rPr>
            </w:pPr>
            <w:r w:rsidRPr="009B08EA">
              <w:rPr>
                <w:rFonts w:ascii="Garamond" w:eastAsia="Calibri" w:hAnsi="Garamond"/>
                <w:sz w:val="22"/>
                <w:szCs w:val="22"/>
              </w:rPr>
              <w:t>YRMAP1</w:t>
            </w:r>
          </w:p>
        </w:tc>
        <w:tc>
          <w:tcPr>
            <w:tcW w:w="3119" w:type="dxa"/>
            <w:vAlign w:val="center"/>
          </w:tcPr>
          <w:p w:rsidR="009B08EA" w:rsidRPr="009B08EA" w:rsidRDefault="009B08EA" w:rsidP="009B08EA">
            <w:pPr>
              <w:rPr>
                <w:rFonts w:ascii="Garamond" w:eastAsia="Calibri" w:hAnsi="Garamond"/>
                <w:sz w:val="22"/>
                <w:szCs w:val="22"/>
              </w:rPr>
            </w:pPr>
            <w:r w:rsidRPr="009B08EA">
              <w:rPr>
                <w:rFonts w:ascii="Garamond" w:eastAsia="Calibri" w:hAnsi="Garamond"/>
                <w:sz w:val="22"/>
                <w:szCs w:val="22"/>
              </w:rPr>
              <w:t>YRMAP1</w:t>
            </w:r>
          </w:p>
        </w:tc>
        <w:tc>
          <w:tcPr>
            <w:tcW w:w="3111" w:type="dxa"/>
            <w:vAlign w:val="center"/>
          </w:tcPr>
          <w:p w:rsidR="009B08EA" w:rsidRPr="009B08EA" w:rsidRDefault="009B08EA" w:rsidP="009B08EA">
            <w:pPr>
              <w:rPr>
                <w:rFonts w:ascii="Garamond" w:eastAsia="Calibri" w:hAnsi="Garamond"/>
                <w:sz w:val="22"/>
                <w:szCs w:val="22"/>
              </w:rPr>
            </w:pPr>
            <w:r w:rsidRPr="009B08EA">
              <w:rPr>
                <w:rFonts w:ascii="Garamond" w:eastAsia="Calibri" w:hAnsi="Garamond"/>
                <w:sz w:val="22"/>
                <w:szCs w:val="22"/>
              </w:rPr>
              <w:t>YRMAP1</w:t>
            </w:r>
          </w:p>
        </w:tc>
      </w:tr>
    </w:tbl>
    <w:p w:rsidR="00663091" w:rsidRPr="00814707" w:rsidRDefault="00663091" w:rsidP="00663091">
      <w:pPr>
        <w:rPr>
          <w:rFonts w:ascii="Garamond" w:hAnsi="Garamond"/>
          <w:sz w:val="22"/>
          <w:szCs w:val="22"/>
        </w:rPr>
      </w:pPr>
      <w:r w:rsidRPr="00814707">
        <w:rPr>
          <w:rFonts w:ascii="Garamond" w:hAnsi="Garamond"/>
          <w:sz w:val="22"/>
          <w:szCs w:val="22"/>
        </w:rPr>
        <w:tab/>
      </w:r>
      <w:r w:rsidRPr="00814707">
        <w:rPr>
          <w:rFonts w:ascii="Garamond" w:hAnsi="Garamond"/>
          <w:sz w:val="22"/>
          <w:szCs w:val="22"/>
        </w:rPr>
        <w:tab/>
      </w:r>
      <w:r w:rsidRPr="00814707">
        <w:rPr>
          <w:rFonts w:ascii="Garamond" w:hAnsi="Garamond"/>
          <w:sz w:val="22"/>
          <w:szCs w:val="22"/>
        </w:rPr>
        <w:tab/>
      </w:r>
      <w:r w:rsidRPr="00814707">
        <w:rPr>
          <w:rFonts w:ascii="Garamond" w:hAnsi="Garamond"/>
          <w:sz w:val="22"/>
          <w:szCs w:val="22"/>
        </w:rPr>
        <w:tab/>
      </w:r>
    </w:p>
    <w:p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QAQC flag definitions:</w:t>
      </w:r>
    </w:p>
    <w:p w:rsidR="00663091" w:rsidRPr="00814707" w:rsidRDefault="00663091" w:rsidP="00663091">
      <w:pPr>
        <w:rPr>
          <w:rFonts w:ascii="Garamond" w:hAnsi="Garamond"/>
          <w:sz w:val="22"/>
          <w:szCs w:val="22"/>
        </w:rPr>
      </w:pPr>
    </w:p>
    <w:p w:rsidR="00663091" w:rsidRPr="00814707" w:rsidRDefault="00663091" w:rsidP="00663091">
      <w:pPr>
        <w:rPr>
          <w:rFonts w:ascii="Garamond" w:hAnsi="Garamond"/>
          <w:bCs/>
          <w:sz w:val="22"/>
          <w:szCs w:val="22"/>
        </w:rPr>
      </w:pPr>
      <w:r w:rsidRPr="00814707">
        <w:rPr>
          <w:rFonts w:ascii="Garamond" w:hAnsi="Garamond"/>
          <w:bCs/>
          <w:sz w:val="22"/>
          <w:szCs w:val="22"/>
        </w:rPr>
        <w:t>QAQC flags provide documentation of the data and are applied to individual data points by insertion into the parameter’s associated flag column (header preceded by an F_).   During primary automated QAQC (performed by the CDMO), -5, -4, and -2 flags are applied automatically to indicate data that is missing and above or below sensor range.  All remaining data are then flagged 0, passing initial QAQC checks.   During secondary and tertiary QAQC 1, -3, and 5 flags may be used to note data as suspect, rejected due to QAQC, or corrected.</w:t>
      </w:r>
    </w:p>
    <w:p w:rsidR="00663091" w:rsidRPr="00814707" w:rsidRDefault="00663091" w:rsidP="00663091">
      <w:pPr>
        <w:pStyle w:val="HTMLPreformatted"/>
        <w:ind w:left="360"/>
        <w:rPr>
          <w:rFonts w:ascii="Garamond" w:hAnsi="Garamond" w:cs="Times New Roman"/>
          <w:sz w:val="22"/>
          <w:szCs w:val="22"/>
          <w:highlight w:val="yellow"/>
        </w:rPr>
      </w:pPr>
    </w:p>
    <w:p w:rsidR="00663091" w:rsidRPr="00814707" w:rsidRDefault="00663091" w:rsidP="00663091">
      <w:pPr>
        <w:pStyle w:val="HTMLPreformatted"/>
        <w:tabs>
          <w:tab w:val="clear" w:pos="916"/>
          <w:tab w:val="left" w:pos="720"/>
          <w:tab w:val="left" w:pos="1080"/>
        </w:tabs>
        <w:ind w:left="720"/>
        <w:rPr>
          <w:rFonts w:ascii="Garamond" w:hAnsi="Garamond" w:cs="Times New Roman"/>
          <w:sz w:val="22"/>
          <w:szCs w:val="22"/>
        </w:rPr>
      </w:pPr>
      <w:r w:rsidRPr="00814707">
        <w:rPr>
          <w:rFonts w:ascii="Garamond" w:hAnsi="Garamond" w:cs="Times New Roman"/>
          <w:sz w:val="22"/>
          <w:szCs w:val="22"/>
        </w:rPr>
        <w:t>-5</w:t>
      </w:r>
      <w:r w:rsidRPr="00814707">
        <w:rPr>
          <w:rFonts w:ascii="Garamond" w:hAnsi="Garamond" w:cs="Times New Roman"/>
          <w:sz w:val="22"/>
          <w:szCs w:val="22"/>
        </w:rPr>
        <w:tab/>
        <w:t>Outside High Sensor Range</w:t>
      </w:r>
    </w:p>
    <w:p w:rsidR="00663091" w:rsidRPr="00814707" w:rsidRDefault="00663091" w:rsidP="00663091">
      <w:pPr>
        <w:pStyle w:val="HTMLPreformatted"/>
        <w:tabs>
          <w:tab w:val="clear" w:pos="916"/>
          <w:tab w:val="left" w:pos="720"/>
          <w:tab w:val="left" w:pos="1080"/>
        </w:tabs>
        <w:ind w:left="720"/>
        <w:rPr>
          <w:rFonts w:ascii="Garamond" w:hAnsi="Garamond" w:cs="Times New Roman"/>
          <w:sz w:val="22"/>
          <w:szCs w:val="22"/>
        </w:rPr>
      </w:pPr>
      <w:r w:rsidRPr="00814707">
        <w:rPr>
          <w:rFonts w:ascii="Garamond" w:hAnsi="Garamond" w:cs="Times New Roman"/>
          <w:sz w:val="22"/>
          <w:szCs w:val="22"/>
        </w:rPr>
        <w:t>-4</w:t>
      </w:r>
      <w:r w:rsidRPr="00814707">
        <w:rPr>
          <w:rFonts w:ascii="Garamond" w:hAnsi="Garamond" w:cs="Times New Roman"/>
          <w:sz w:val="22"/>
          <w:szCs w:val="22"/>
        </w:rPr>
        <w:tab/>
        <w:t>Outside Low Sensor Range</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-3</w:t>
      </w:r>
      <w:r w:rsidRPr="00814707">
        <w:rPr>
          <w:rFonts w:ascii="Garamond" w:hAnsi="Garamond" w:cs="Times New Roman"/>
          <w:sz w:val="22"/>
          <w:szCs w:val="22"/>
        </w:rPr>
        <w:tab/>
      </w:r>
      <w:r>
        <w:rPr>
          <w:rFonts w:ascii="Garamond" w:hAnsi="Garamond" w:cs="Times New Roman"/>
          <w:sz w:val="22"/>
          <w:szCs w:val="22"/>
        </w:rPr>
        <w:tab/>
      </w:r>
      <w:r w:rsidRPr="00814707">
        <w:rPr>
          <w:rFonts w:ascii="Garamond" w:hAnsi="Garamond" w:cs="Times New Roman"/>
          <w:sz w:val="22"/>
          <w:szCs w:val="22"/>
        </w:rPr>
        <w:t>Data Rejected due to QAQC</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-2</w:t>
      </w:r>
      <w:r>
        <w:rPr>
          <w:rFonts w:ascii="Garamond" w:hAnsi="Garamond" w:cs="Times New Roman"/>
          <w:sz w:val="22"/>
          <w:szCs w:val="22"/>
        </w:rPr>
        <w:tab/>
      </w:r>
      <w:r w:rsidRPr="00814707">
        <w:rPr>
          <w:rFonts w:ascii="Garamond" w:hAnsi="Garamond" w:cs="Times New Roman"/>
          <w:sz w:val="22"/>
          <w:szCs w:val="22"/>
        </w:rPr>
        <w:tab/>
        <w:t>Missing Data</w:t>
      </w:r>
    </w:p>
    <w:p w:rsidR="00663091" w:rsidRPr="00814707" w:rsidRDefault="00663091" w:rsidP="00663091">
      <w:pPr>
        <w:pStyle w:val="HTMLPreformatted"/>
        <w:tabs>
          <w:tab w:val="left" w:pos="720"/>
          <w:tab w:val="left" w:pos="1080"/>
        </w:tabs>
        <w:ind w:left="720"/>
        <w:rPr>
          <w:rFonts w:ascii="Garamond" w:hAnsi="Garamond" w:cs="Times New Roman"/>
          <w:i/>
          <w:sz w:val="22"/>
          <w:szCs w:val="22"/>
        </w:rPr>
      </w:pPr>
      <w:r w:rsidRPr="00814707">
        <w:rPr>
          <w:rFonts w:ascii="Garamond" w:hAnsi="Garamond" w:cs="Times New Roman"/>
          <w:sz w:val="22"/>
          <w:szCs w:val="22"/>
        </w:rPr>
        <w:t>-1</w:t>
      </w:r>
      <w:r w:rsidRPr="00814707">
        <w:rPr>
          <w:rFonts w:ascii="Garamond" w:hAnsi="Garamond" w:cs="Times New Roman"/>
          <w:sz w:val="22"/>
          <w:szCs w:val="22"/>
        </w:rPr>
        <w:tab/>
      </w:r>
      <w:r>
        <w:rPr>
          <w:rFonts w:ascii="Garamond" w:hAnsi="Garamond" w:cs="Times New Roman"/>
          <w:sz w:val="22"/>
          <w:szCs w:val="22"/>
        </w:rPr>
        <w:tab/>
      </w:r>
      <w:r w:rsidRPr="00814707">
        <w:rPr>
          <w:rFonts w:ascii="Garamond" w:hAnsi="Garamond" w:cs="Times New Roman"/>
          <w:sz w:val="22"/>
          <w:szCs w:val="22"/>
        </w:rPr>
        <w:t>Optional SWMP Supported Parameter</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0</w:t>
      </w:r>
      <w:r w:rsidRPr="00814707">
        <w:rPr>
          <w:rFonts w:ascii="Garamond" w:hAnsi="Garamond" w:cs="Times New Roman"/>
          <w:sz w:val="22"/>
          <w:szCs w:val="22"/>
        </w:rPr>
        <w:tab/>
      </w:r>
      <w:r w:rsidRPr="00814707">
        <w:rPr>
          <w:rFonts w:ascii="Garamond" w:hAnsi="Garamond" w:cs="Times New Roman"/>
          <w:sz w:val="22"/>
          <w:szCs w:val="22"/>
        </w:rPr>
        <w:tab/>
        <w:t>Data Passed Initial QAQC Checks</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1</w:t>
      </w:r>
      <w:r w:rsidRPr="00814707">
        <w:rPr>
          <w:rFonts w:ascii="Garamond" w:hAnsi="Garamond" w:cs="Times New Roman"/>
          <w:sz w:val="22"/>
          <w:szCs w:val="22"/>
        </w:rPr>
        <w:tab/>
      </w:r>
      <w:r w:rsidRPr="00814707">
        <w:rPr>
          <w:rFonts w:ascii="Garamond" w:hAnsi="Garamond" w:cs="Times New Roman"/>
          <w:sz w:val="22"/>
          <w:szCs w:val="22"/>
        </w:rPr>
        <w:tab/>
        <w:t>Suspect Data</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2</w:t>
      </w:r>
      <w:r w:rsidRPr="00814707">
        <w:rPr>
          <w:rFonts w:ascii="Garamond" w:hAnsi="Garamond" w:cs="Times New Roman"/>
          <w:sz w:val="22"/>
          <w:szCs w:val="22"/>
        </w:rPr>
        <w:tab/>
      </w:r>
      <w:r w:rsidRPr="00814707">
        <w:rPr>
          <w:rFonts w:ascii="Garamond" w:hAnsi="Garamond" w:cs="Times New Roman"/>
          <w:sz w:val="22"/>
          <w:szCs w:val="22"/>
        </w:rPr>
        <w:tab/>
      </w:r>
      <w:r w:rsidRPr="00814707">
        <w:rPr>
          <w:rFonts w:ascii="Garamond" w:hAnsi="Garamond" w:cs="Times New Roman"/>
          <w:i/>
          <w:sz w:val="22"/>
          <w:szCs w:val="22"/>
        </w:rPr>
        <w:t>Open - reserved for later flag</w:t>
      </w:r>
    </w:p>
    <w:p w:rsidR="00663091" w:rsidRPr="00814707" w:rsidRDefault="00663091" w:rsidP="00663091">
      <w:pPr>
        <w:pStyle w:val="HTMLPreformatted"/>
        <w:tabs>
          <w:tab w:val="left" w:pos="720"/>
          <w:tab w:val="left" w:pos="1080"/>
        </w:tabs>
        <w:ind w:left="1080" w:hanging="360"/>
        <w:rPr>
          <w:rFonts w:ascii="Garamond" w:hAnsi="Garamond" w:cs="Times New Roman"/>
          <w:sz w:val="22"/>
          <w:szCs w:val="22"/>
        </w:rPr>
      </w:pPr>
      <w:r w:rsidRPr="00814707">
        <w:rPr>
          <w:rFonts w:ascii="Garamond" w:hAnsi="Garamond" w:cs="Times New Roman"/>
          <w:sz w:val="22"/>
          <w:szCs w:val="22"/>
        </w:rPr>
        <w:t xml:space="preserve"> 3</w:t>
      </w:r>
      <w:r w:rsidRPr="00814707">
        <w:rPr>
          <w:rFonts w:ascii="Garamond" w:hAnsi="Garamond" w:cs="Times New Roman"/>
          <w:sz w:val="22"/>
          <w:szCs w:val="22"/>
        </w:rPr>
        <w:tab/>
      </w:r>
      <w:r w:rsidRPr="00814707">
        <w:rPr>
          <w:rFonts w:ascii="Garamond" w:hAnsi="Garamond" w:cs="Times New Roman"/>
          <w:sz w:val="22"/>
          <w:szCs w:val="22"/>
        </w:rPr>
        <w:tab/>
        <w:t>Calculated data: non-vented depth/level sensor correction for changes in barometric pressure</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4</w:t>
      </w:r>
      <w:r w:rsidRPr="00814707">
        <w:rPr>
          <w:rFonts w:ascii="Garamond" w:hAnsi="Garamond" w:cs="Times New Roman"/>
          <w:sz w:val="22"/>
          <w:szCs w:val="22"/>
        </w:rPr>
        <w:tab/>
      </w:r>
      <w:r w:rsidRPr="00814707">
        <w:rPr>
          <w:rFonts w:ascii="Garamond" w:hAnsi="Garamond" w:cs="Times New Roman"/>
          <w:sz w:val="22"/>
          <w:szCs w:val="22"/>
        </w:rPr>
        <w:tab/>
        <w:t>Historical Data:  Pre-Auto QAQC</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5</w:t>
      </w:r>
      <w:r w:rsidRPr="00814707">
        <w:rPr>
          <w:rFonts w:ascii="Garamond" w:hAnsi="Garamond" w:cs="Times New Roman"/>
          <w:sz w:val="22"/>
          <w:szCs w:val="22"/>
        </w:rPr>
        <w:tab/>
      </w:r>
      <w:r w:rsidRPr="00814707">
        <w:rPr>
          <w:rFonts w:ascii="Garamond" w:hAnsi="Garamond" w:cs="Times New Roman"/>
          <w:sz w:val="22"/>
          <w:szCs w:val="22"/>
        </w:rPr>
        <w:tab/>
        <w:t>Corrected Data</w:t>
      </w:r>
    </w:p>
    <w:p w:rsidR="00663091" w:rsidRPr="00814707" w:rsidRDefault="00663091" w:rsidP="00663091">
      <w:pPr>
        <w:rPr>
          <w:rFonts w:ascii="Garamond" w:hAnsi="Garamond"/>
          <w:sz w:val="22"/>
          <w:szCs w:val="22"/>
        </w:rPr>
      </w:pPr>
    </w:p>
    <w:p w:rsidR="00663091" w:rsidRPr="00814707" w:rsidRDefault="00663091" w:rsidP="00663091">
      <w:pPr>
        <w:numPr>
          <w:ilvl w:val="0"/>
          <w:numId w:val="1"/>
        </w:numPr>
        <w:ind w:left="360"/>
        <w:rPr>
          <w:rFonts w:ascii="Garamond" w:hAnsi="Garamond"/>
          <w:b/>
          <w:sz w:val="22"/>
          <w:szCs w:val="22"/>
        </w:rPr>
      </w:pPr>
      <w:r w:rsidRPr="00814707">
        <w:rPr>
          <w:rFonts w:ascii="Garamond" w:hAnsi="Garamond"/>
          <w:b/>
          <w:sz w:val="22"/>
          <w:szCs w:val="22"/>
        </w:rPr>
        <w:t>QAQC code definitions:</w:t>
      </w:r>
    </w:p>
    <w:p w:rsidR="00663091" w:rsidRPr="00814707" w:rsidRDefault="00663091" w:rsidP="00663091">
      <w:pPr>
        <w:rPr>
          <w:rFonts w:ascii="Garamond" w:hAnsi="Garamond"/>
          <w:b/>
          <w:sz w:val="22"/>
          <w:szCs w:val="22"/>
        </w:rPr>
      </w:pPr>
    </w:p>
    <w:p w:rsidR="00663091" w:rsidRPr="00814707" w:rsidRDefault="00663091" w:rsidP="00663091">
      <w:pPr>
        <w:pStyle w:val="HTMLPreformatted"/>
        <w:tabs>
          <w:tab w:val="clear" w:pos="6412"/>
          <w:tab w:val="clear" w:pos="7328"/>
          <w:tab w:val="clear" w:pos="8244"/>
        </w:tabs>
        <w:ind w:right="-90"/>
        <w:rPr>
          <w:rFonts w:ascii="Garamond" w:hAnsi="Garamond" w:cs="Times New Roman"/>
          <w:sz w:val="22"/>
          <w:szCs w:val="22"/>
        </w:rPr>
      </w:pPr>
      <w:r w:rsidRPr="00814707">
        <w:rPr>
          <w:rFonts w:ascii="Garamond" w:hAnsi="Garamond" w:cs="Times New Roman"/>
          <w:sz w:val="22"/>
          <w:szCs w:val="22"/>
        </w:rPr>
        <w:t xml:space="preserve">QAQC codes are used in conjunction with QAQC flags to provide further documentation of the data and are also applied by insertion into the associated flag column.  There are three (3) different code categories, general, sensor, and comment.  General errors document general problems with the deployment or YSI </w:t>
      </w:r>
      <w:proofErr w:type="spellStart"/>
      <w:r w:rsidRPr="00814707">
        <w:rPr>
          <w:rFonts w:ascii="Garamond" w:hAnsi="Garamond" w:cs="Times New Roman"/>
          <w:sz w:val="22"/>
          <w:szCs w:val="22"/>
        </w:rPr>
        <w:t>datasonde</w:t>
      </w:r>
      <w:proofErr w:type="spellEnd"/>
      <w:r w:rsidRPr="00814707">
        <w:rPr>
          <w:rFonts w:ascii="Garamond" w:hAnsi="Garamond" w:cs="Times New Roman"/>
          <w:sz w:val="22"/>
          <w:szCs w:val="22"/>
        </w:rPr>
        <w:t xml:space="preserve">, sensor errors are sensor specific, and comment codes are used to further document conditions or a problem with the data.  Only one general or sensor error and one comment code can be applied to a particular data point, but some comment codes (marked with an * below) can be applied to the entire record in the </w:t>
      </w:r>
      <w:proofErr w:type="spellStart"/>
      <w:r w:rsidRPr="00814707">
        <w:rPr>
          <w:rFonts w:ascii="Garamond" w:hAnsi="Garamond" w:cs="Times New Roman"/>
          <w:sz w:val="22"/>
          <w:szCs w:val="22"/>
        </w:rPr>
        <w:t>F_Record</w:t>
      </w:r>
      <w:proofErr w:type="spellEnd"/>
      <w:r w:rsidRPr="00814707">
        <w:rPr>
          <w:rFonts w:ascii="Garamond" w:hAnsi="Garamond" w:cs="Times New Roman"/>
          <w:sz w:val="22"/>
          <w:szCs w:val="22"/>
        </w:rPr>
        <w:t xml:space="preserve"> column.  </w:t>
      </w:r>
    </w:p>
    <w:p w:rsidR="00663091" w:rsidRPr="00814707" w:rsidRDefault="00663091" w:rsidP="00663091">
      <w:pPr>
        <w:pStyle w:val="HTMLPreformatted"/>
        <w:ind w:left="540" w:right="540"/>
        <w:jc w:val="both"/>
        <w:rPr>
          <w:rFonts w:ascii="Garamond" w:hAnsi="Garamond" w:cs="Times New Roman"/>
          <w:sz w:val="22"/>
          <w:szCs w:val="22"/>
        </w:rPr>
      </w:pPr>
    </w:p>
    <w:p w:rsidR="00663091" w:rsidRPr="00814707" w:rsidRDefault="00663091" w:rsidP="00663091">
      <w:pPr>
        <w:pStyle w:val="HTMLPreformatted"/>
        <w:tabs>
          <w:tab w:val="left" w:pos="720"/>
          <w:tab w:val="left" w:pos="1080"/>
          <w:tab w:val="left" w:pos="2520"/>
        </w:tabs>
        <w:ind w:left="720" w:right="720"/>
        <w:rPr>
          <w:rFonts w:ascii="Garamond" w:hAnsi="Garamond" w:cs="Times New Roman"/>
          <w:sz w:val="22"/>
          <w:szCs w:val="22"/>
        </w:rPr>
      </w:pPr>
      <w:r w:rsidRPr="00814707">
        <w:rPr>
          <w:rFonts w:ascii="Garamond" w:hAnsi="Garamond" w:cs="Times New Roman"/>
          <w:sz w:val="22"/>
          <w:szCs w:val="22"/>
        </w:rPr>
        <w:t>General Errors</w:t>
      </w:r>
    </w:p>
    <w:p w:rsidR="00663091" w:rsidRPr="00814707" w:rsidRDefault="00663091" w:rsidP="00663091">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GIC</w:t>
      </w:r>
      <w:r w:rsidRPr="00814707">
        <w:rPr>
          <w:rFonts w:ascii="Garamond" w:hAnsi="Garamond"/>
          <w:sz w:val="22"/>
          <w:szCs w:val="22"/>
        </w:rPr>
        <w:tab/>
        <w:t>No instrument deployed due to ice</w:t>
      </w:r>
    </w:p>
    <w:p w:rsidR="00663091" w:rsidRPr="00814707" w:rsidRDefault="00663091" w:rsidP="00663091">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GIM</w:t>
      </w:r>
      <w:r w:rsidRPr="00814707">
        <w:rPr>
          <w:rFonts w:ascii="Garamond" w:hAnsi="Garamond"/>
          <w:sz w:val="22"/>
          <w:szCs w:val="22"/>
        </w:rPr>
        <w:tab/>
        <w:t>Instrument malfunction</w:t>
      </w:r>
    </w:p>
    <w:p w:rsidR="00663091" w:rsidRPr="00814707" w:rsidRDefault="00663091" w:rsidP="00663091">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GIT</w:t>
      </w:r>
      <w:r w:rsidRPr="00814707">
        <w:rPr>
          <w:rFonts w:ascii="Garamond" w:hAnsi="Garamond"/>
          <w:sz w:val="22"/>
          <w:szCs w:val="22"/>
        </w:rPr>
        <w:tab/>
        <w:t>Instrument recording error; recovered telemetry data</w:t>
      </w:r>
    </w:p>
    <w:p w:rsidR="00663091" w:rsidRPr="00814707" w:rsidRDefault="00663091" w:rsidP="00663091">
      <w:pPr>
        <w:pStyle w:val="BodyText"/>
        <w:tabs>
          <w:tab w:val="left" w:pos="1980"/>
        </w:tabs>
        <w:ind w:left="1080"/>
        <w:jc w:val="left"/>
        <w:rPr>
          <w:rFonts w:ascii="Garamond" w:hAnsi="Garamond"/>
          <w:b/>
          <w:sz w:val="22"/>
          <w:szCs w:val="22"/>
        </w:rPr>
      </w:pPr>
      <w:r w:rsidRPr="00814707">
        <w:rPr>
          <w:rFonts w:ascii="Garamond" w:hAnsi="Garamond"/>
          <w:sz w:val="22"/>
          <w:szCs w:val="22"/>
        </w:rPr>
        <w:t xml:space="preserve">GMC </w:t>
      </w:r>
      <w:r w:rsidRPr="00814707">
        <w:rPr>
          <w:rFonts w:ascii="Garamond" w:hAnsi="Garamond"/>
          <w:sz w:val="22"/>
          <w:szCs w:val="22"/>
        </w:rPr>
        <w:tab/>
        <w:t>No instrument deployed due to maintenance/calibration</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GNF</w:t>
      </w:r>
      <w:r w:rsidRPr="00814707">
        <w:rPr>
          <w:rFonts w:ascii="Garamond" w:hAnsi="Garamond"/>
          <w:sz w:val="22"/>
          <w:szCs w:val="22"/>
        </w:rPr>
        <w:tab/>
        <w:t>Deployment tube clogged / no flow</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GOW</w:t>
      </w:r>
      <w:r w:rsidRPr="00814707">
        <w:rPr>
          <w:rFonts w:ascii="Garamond" w:hAnsi="Garamond"/>
          <w:sz w:val="22"/>
          <w:szCs w:val="22"/>
        </w:rPr>
        <w:tab/>
        <w:t>Out of water event</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GPF</w:t>
      </w:r>
      <w:r w:rsidRPr="00814707">
        <w:rPr>
          <w:rFonts w:ascii="Garamond" w:hAnsi="Garamond"/>
          <w:sz w:val="22"/>
          <w:szCs w:val="22"/>
        </w:rPr>
        <w:tab/>
        <w:t>Power failure / low battery</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GQR</w:t>
      </w:r>
      <w:r w:rsidRPr="00814707">
        <w:rPr>
          <w:rFonts w:ascii="Garamond" w:hAnsi="Garamond"/>
          <w:sz w:val="22"/>
          <w:szCs w:val="22"/>
        </w:rPr>
        <w:tab/>
        <w:t>Data rejected due to QA/QC checks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GSM</w:t>
      </w:r>
      <w:r w:rsidRPr="00814707">
        <w:rPr>
          <w:rFonts w:ascii="Garamond" w:hAnsi="Garamond"/>
          <w:sz w:val="22"/>
          <w:szCs w:val="22"/>
        </w:rPr>
        <w:tab/>
        <w:t>See metadata</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 xml:space="preserve">  </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 xml:space="preserve"> Corrected Depth/Level Data Codes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GCC</w:t>
      </w:r>
      <w:r w:rsidRPr="00814707">
        <w:rPr>
          <w:rFonts w:ascii="Garamond" w:hAnsi="Garamond"/>
          <w:sz w:val="22"/>
          <w:szCs w:val="22"/>
        </w:rPr>
        <w:tab/>
        <w:t>Calculated with data that were corrected during QA/QC</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GCM</w:t>
      </w:r>
      <w:r w:rsidRPr="00814707">
        <w:rPr>
          <w:rFonts w:ascii="Garamond" w:hAnsi="Garamond"/>
          <w:sz w:val="22"/>
          <w:szCs w:val="22"/>
        </w:rPr>
        <w:tab/>
        <w:t>Calculated value could not be determined due to missing data</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GCR</w:t>
      </w:r>
      <w:r w:rsidRPr="00814707">
        <w:rPr>
          <w:rFonts w:ascii="Garamond" w:hAnsi="Garamond"/>
          <w:sz w:val="22"/>
          <w:szCs w:val="22"/>
        </w:rPr>
        <w:tab/>
        <w:t>Calculated value could not be determined due to rejected data</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lastRenderedPageBreak/>
        <w:tab/>
        <w:t>GCS</w:t>
      </w:r>
      <w:r w:rsidRPr="00814707">
        <w:rPr>
          <w:rFonts w:ascii="Garamond" w:hAnsi="Garamond"/>
          <w:sz w:val="22"/>
          <w:szCs w:val="22"/>
        </w:rPr>
        <w:tab/>
        <w:t>Calculated value suspect due to questionable data</w:t>
      </w:r>
    </w:p>
    <w:p w:rsidR="00663091" w:rsidRPr="00814707" w:rsidRDefault="00663091" w:rsidP="00663091">
      <w:pPr>
        <w:pStyle w:val="BodyText"/>
        <w:tabs>
          <w:tab w:val="left" w:pos="720"/>
          <w:tab w:val="left" w:pos="1080"/>
          <w:tab w:val="left" w:pos="1440"/>
          <w:tab w:val="left" w:pos="1980"/>
          <w:tab w:val="left" w:pos="2520"/>
        </w:tabs>
        <w:ind w:left="720"/>
        <w:jc w:val="left"/>
        <w:rPr>
          <w:rFonts w:ascii="Garamond" w:hAnsi="Garamond"/>
          <w:b/>
          <w:sz w:val="22"/>
          <w:szCs w:val="22"/>
        </w:rPr>
      </w:pPr>
      <w:r w:rsidRPr="00814707">
        <w:rPr>
          <w:rFonts w:ascii="Garamond" w:hAnsi="Garamond"/>
          <w:sz w:val="22"/>
          <w:szCs w:val="22"/>
        </w:rPr>
        <w:tab/>
        <w:t xml:space="preserve">GCU </w:t>
      </w:r>
      <w:r w:rsidRPr="00814707">
        <w:rPr>
          <w:rFonts w:ascii="Garamond" w:hAnsi="Garamond"/>
          <w:sz w:val="22"/>
          <w:szCs w:val="22"/>
        </w:rPr>
        <w:tab/>
        <w:t>Calculated value could not be determined due to unavailable data</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Sensor Errors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SBO</w:t>
      </w:r>
      <w:r w:rsidRPr="00814707">
        <w:rPr>
          <w:rFonts w:ascii="Garamond" w:hAnsi="Garamond"/>
          <w:sz w:val="22"/>
          <w:szCs w:val="22"/>
        </w:rPr>
        <w:tab/>
        <w:t>Blocked optic</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SCF</w:t>
      </w:r>
      <w:r w:rsidRPr="00814707">
        <w:rPr>
          <w:rFonts w:ascii="Garamond" w:hAnsi="Garamond"/>
          <w:sz w:val="22"/>
          <w:szCs w:val="22"/>
        </w:rPr>
        <w:tab/>
        <w:t>Conductivity sensor failure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SCS</w:t>
      </w:r>
      <w:r>
        <w:rPr>
          <w:rFonts w:ascii="Garamond" w:hAnsi="Garamond"/>
          <w:sz w:val="22"/>
          <w:szCs w:val="22"/>
        </w:rPr>
        <w:tab/>
      </w:r>
      <w:r w:rsidRPr="00814707">
        <w:rPr>
          <w:rFonts w:ascii="Garamond" w:hAnsi="Garamond"/>
          <w:sz w:val="22"/>
          <w:szCs w:val="22"/>
        </w:rPr>
        <w:tab/>
        <w:t>Chlorophyll spike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SDF</w:t>
      </w:r>
      <w:r w:rsidRPr="00814707">
        <w:rPr>
          <w:rFonts w:ascii="Garamond" w:hAnsi="Garamond"/>
          <w:sz w:val="22"/>
          <w:szCs w:val="22"/>
        </w:rPr>
        <w:tab/>
        <w:t>Depth port frozen</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SDG</w:t>
      </w:r>
      <w:r w:rsidRPr="00814707">
        <w:rPr>
          <w:rFonts w:ascii="Garamond" w:hAnsi="Garamond"/>
          <w:sz w:val="22"/>
          <w:szCs w:val="22"/>
        </w:rPr>
        <w:tab/>
        <w:t>Suspect due to sensor diagnostics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SDO</w:t>
      </w:r>
      <w:r w:rsidRPr="00814707">
        <w:rPr>
          <w:rFonts w:ascii="Garamond" w:hAnsi="Garamond"/>
          <w:sz w:val="22"/>
          <w:szCs w:val="22"/>
        </w:rPr>
        <w:tab/>
        <w:t>DO suspect</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SDP</w:t>
      </w:r>
      <w:r w:rsidRPr="00814707">
        <w:rPr>
          <w:rFonts w:ascii="Garamond" w:hAnsi="Garamond"/>
          <w:sz w:val="22"/>
          <w:szCs w:val="22"/>
        </w:rPr>
        <w:tab/>
        <w:t>DO membrane puncture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SIC</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Incorrect calibration / contaminated standard</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SNV</w:t>
      </w:r>
      <w:r w:rsidRPr="00814707">
        <w:rPr>
          <w:rFonts w:ascii="Garamond" w:hAnsi="Garamond"/>
          <w:sz w:val="22"/>
          <w:szCs w:val="22"/>
        </w:rPr>
        <w:tab/>
        <w:t>Negative value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SOW</w:t>
      </w:r>
      <w:r w:rsidRPr="00814707">
        <w:rPr>
          <w:rFonts w:ascii="Garamond" w:hAnsi="Garamond"/>
          <w:sz w:val="22"/>
          <w:szCs w:val="22"/>
        </w:rPr>
        <w:tab/>
        <w:t>Sensor out of water</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SPC</w:t>
      </w:r>
      <w:r w:rsidRPr="00814707">
        <w:rPr>
          <w:rFonts w:ascii="Garamond" w:hAnsi="Garamond"/>
          <w:sz w:val="22"/>
          <w:szCs w:val="22"/>
        </w:rPr>
        <w:tab/>
        <w:t>Post calibration out of range</w:t>
      </w:r>
    </w:p>
    <w:p w:rsidR="00663091" w:rsidRPr="00814707" w:rsidRDefault="00663091" w:rsidP="00663091">
      <w:pPr>
        <w:tabs>
          <w:tab w:val="left" w:pos="1080"/>
          <w:tab w:val="left" w:pos="1440"/>
          <w:tab w:val="left" w:pos="1980"/>
        </w:tabs>
        <w:ind w:left="720"/>
        <w:rPr>
          <w:rFonts w:ascii="Garamond" w:hAnsi="Garamond"/>
          <w:sz w:val="22"/>
          <w:szCs w:val="22"/>
        </w:rPr>
      </w:pPr>
      <w:r w:rsidRPr="00814707">
        <w:rPr>
          <w:rFonts w:ascii="Garamond" w:hAnsi="Garamond"/>
          <w:sz w:val="22"/>
          <w:szCs w:val="22"/>
        </w:rPr>
        <w:tab/>
        <w:t>SQR</w:t>
      </w:r>
      <w:r w:rsidRPr="00814707">
        <w:rPr>
          <w:rFonts w:ascii="Garamond" w:hAnsi="Garamond"/>
          <w:sz w:val="22"/>
          <w:szCs w:val="22"/>
        </w:rPr>
        <w:tab/>
        <w:t>Data rejected due to QAQC checks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SSD</w:t>
      </w:r>
      <w:r w:rsidRPr="00814707">
        <w:rPr>
          <w:rFonts w:ascii="Garamond" w:hAnsi="Garamond"/>
          <w:sz w:val="22"/>
          <w:szCs w:val="22"/>
        </w:rPr>
        <w:tab/>
        <w:t>Sensor drift</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SSM</w:t>
      </w:r>
      <w:r w:rsidRPr="00814707">
        <w:rPr>
          <w:rFonts w:ascii="Garamond" w:hAnsi="Garamond"/>
          <w:sz w:val="22"/>
          <w:szCs w:val="22"/>
        </w:rPr>
        <w:tab/>
        <w:t>Sensor malfunction</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SSR</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Sensor removed / not deployed</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STF</w:t>
      </w:r>
      <w:r w:rsidRPr="00814707">
        <w:rPr>
          <w:rFonts w:ascii="Garamond" w:hAnsi="Garamond"/>
          <w:sz w:val="22"/>
          <w:szCs w:val="22"/>
        </w:rPr>
        <w:tab/>
        <w:t>Catastrophic temperature sensor failure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STS</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Turbidity spike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SWM</w:t>
      </w:r>
      <w:r w:rsidRPr="00814707">
        <w:rPr>
          <w:rFonts w:ascii="Garamond" w:hAnsi="Garamond"/>
          <w:sz w:val="22"/>
          <w:szCs w:val="22"/>
        </w:rPr>
        <w:tab/>
        <w:t>Wiper malfunction / loss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Comments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CAB*</w:t>
      </w:r>
      <w:r w:rsidRPr="00814707">
        <w:rPr>
          <w:rFonts w:ascii="Garamond" w:hAnsi="Garamond"/>
          <w:sz w:val="22"/>
          <w:szCs w:val="22"/>
        </w:rPr>
        <w:tab/>
        <w:t>Algal bloom</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CAF</w:t>
      </w:r>
      <w:r w:rsidRPr="00814707">
        <w:rPr>
          <w:rFonts w:ascii="Garamond" w:hAnsi="Garamond"/>
          <w:sz w:val="22"/>
          <w:szCs w:val="22"/>
        </w:rPr>
        <w:tab/>
        <w:t>Acceptable calibration/accuracy error of sensor</w:t>
      </w:r>
    </w:p>
    <w:p w:rsidR="00663091" w:rsidRPr="00814707" w:rsidRDefault="00663091" w:rsidP="00663091">
      <w:pPr>
        <w:tabs>
          <w:tab w:val="left" w:pos="1080"/>
          <w:tab w:val="left" w:pos="1980"/>
        </w:tabs>
        <w:autoSpaceDE w:val="0"/>
        <w:autoSpaceDN w:val="0"/>
        <w:adjustRightInd w:val="0"/>
        <w:ind w:left="720"/>
        <w:rPr>
          <w:rFonts w:ascii="Garamond" w:hAnsi="Garamond"/>
          <w:sz w:val="22"/>
          <w:szCs w:val="22"/>
        </w:rPr>
      </w:pPr>
      <w:r w:rsidRPr="00814707">
        <w:rPr>
          <w:rFonts w:ascii="Garamond" w:hAnsi="Garamond"/>
          <w:sz w:val="22"/>
          <w:szCs w:val="22"/>
        </w:rPr>
        <w:tab/>
        <w:t>CAP</w:t>
      </w:r>
      <w:r w:rsidRPr="00814707">
        <w:rPr>
          <w:rFonts w:ascii="Garamond" w:hAnsi="Garamond"/>
          <w:sz w:val="22"/>
          <w:szCs w:val="22"/>
        </w:rPr>
        <w:tab/>
        <w:t>Depth sensor in water, affected by atmospheric pressure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CBF</w:t>
      </w:r>
      <w:r w:rsidRPr="00814707">
        <w:rPr>
          <w:rFonts w:ascii="Garamond" w:hAnsi="Garamond"/>
          <w:sz w:val="22"/>
          <w:szCs w:val="22"/>
        </w:rPr>
        <w:tab/>
        <w:t>Biofouling</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CCU</w:t>
      </w:r>
      <w:r w:rsidRPr="00814707">
        <w:rPr>
          <w:rFonts w:ascii="Garamond" w:hAnsi="Garamond"/>
          <w:sz w:val="22"/>
          <w:szCs w:val="22"/>
        </w:rPr>
        <w:tab/>
        <w:t>Cause unknown</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CDA*</w:t>
      </w:r>
      <w:r w:rsidRPr="00814707">
        <w:rPr>
          <w:rFonts w:ascii="Garamond" w:hAnsi="Garamond"/>
          <w:sz w:val="22"/>
          <w:szCs w:val="22"/>
        </w:rPr>
        <w:tab/>
        <w:t>DO hypoxia (&lt;3 mg/L)</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CDB*</w:t>
      </w:r>
      <w:r w:rsidRPr="00814707">
        <w:rPr>
          <w:rFonts w:ascii="Garamond" w:hAnsi="Garamond"/>
          <w:sz w:val="22"/>
          <w:szCs w:val="22"/>
        </w:rPr>
        <w:tab/>
        <w:t>Disturbed bottom</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CDF</w:t>
      </w:r>
      <w:r w:rsidRPr="00814707">
        <w:rPr>
          <w:rFonts w:ascii="Garamond" w:hAnsi="Garamond"/>
          <w:sz w:val="22"/>
          <w:szCs w:val="22"/>
        </w:rPr>
        <w:tab/>
        <w:t>Data appear to fit conditions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CFK*</w:t>
      </w:r>
      <w:r w:rsidRPr="00814707">
        <w:rPr>
          <w:rFonts w:ascii="Garamond" w:hAnsi="Garamond"/>
          <w:sz w:val="22"/>
          <w:szCs w:val="22"/>
        </w:rPr>
        <w:tab/>
        <w:t>Fish kill</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CIP*</w:t>
      </w:r>
      <w:r w:rsidRPr="00814707">
        <w:rPr>
          <w:rFonts w:ascii="Garamond" w:hAnsi="Garamond"/>
          <w:sz w:val="22"/>
          <w:szCs w:val="22"/>
        </w:rPr>
        <w:tab/>
        <w:t>Surface ice present at sample station</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CLT*</w:t>
      </w:r>
      <w:r w:rsidRPr="00814707">
        <w:rPr>
          <w:rFonts w:ascii="Garamond" w:hAnsi="Garamond"/>
          <w:sz w:val="22"/>
          <w:szCs w:val="22"/>
        </w:rPr>
        <w:tab/>
        <w:t>Low tide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CMC*</w:t>
      </w:r>
      <w:r w:rsidRPr="00814707">
        <w:rPr>
          <w:rFonts w:ascii="Garamond" w:hAnsi="Garamond"/>
          <w:sz w:val="22"/>
          <w:szCs w:val="22"/>
        </w:rPr>
        <w:tab/>
        <w:t>In field maintenance/cleaning</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CMD*</w:t>
      </w:r>
      <w:r w:rsidRPr="00814707">
        <w:rPr>
          <w:rFonts w:ascii="Garamond" w:hAnsi="Garamond"/>
          <w:sz w:val="22"/>
          <w:szCs w:val="22"/>
        </w:rPr>
        <w:tab/>
        <w:t>Mud in probe guard</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CND</w:t>
      </w:r>
      <w:r w:rsidRPr="00814707">
        <w:rPr>
          <w:rFonts w:ascii="Garamond" w:hAnsi="Garamond"/>
          <w:sz w:val="22"/>
          <w:szCs w:val="22"/>
        </w:rPr>
        <w:tab/>
        <w:t>New deployment begins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CRE*</w:t>
      </w:r>
      <w:r w:rsidRPr="00814707">
        <w:rPr>
          <w:rFonts w:ascii="Garamond" w:hAnsi="Garamond"/>
          <w:sz w:val="22"/>
          <w:szCs w:val="22"/>
        </w:rPr>
        <w:tab/>
        <w:t>Significant rain event</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CSM*</w:t>
      </w:r>
      <w:r w:rsidRPr="00814707">
        <w:rPr>
          <w:rFonts w:ascii="Garamond" w:hAnsi="Garamond"/>
          <w:sz w:val="22"/>
          <w:szCs w:val="22"/>
        </w:rPr>
        <w:tab/>
        <w:t>See metadata</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CTS</w:t>
      </w:r>
      <w:r w:rsidRPr="00814707">
        <w:rPr>
          <w:rFonts w:ascii="Garamond" w:hAnsi="Garamond"/>
          <w:sz w:val="22"/>
          <w:szCs w:val="22"/>
        </w:rPr>
        <w:tab/>
        <w:t>Turbidity spike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CVT*</w:t>
      </w:r>
      <w:r w:rsidRPr="00814707">
        <w:rPr>
          <w:rFonts w:ascii="Garamond" w:hAnsi="Garamond"/>
          <w:sz w:val="22"/>
          <w:szCs w:val="22"/>
        </w:rPr>
        <w:tab/>
        <w:t>Possible vandalism/tampering</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CWD*</w:t>
      </w:r>
      <w:r w:rsidRPr="00814707">
        <w:rPr>
          <w:rFonts w:ascii="Garamond" w:hAnsi="Garamond"/>
          <w:sz w:val="22"/>
          <w:szCs w:val="22"/>
        </w:rPr>
        <w:tab/>
        <w:t>Data collected at wrong depth</w:t>
      </w:r>
    </w:p>
    <w:p w:rsidR="00663091" w:rsidRPr="00814707" w:rsidRDefault="00663091" w:rsidP="00663091">
      <w:pPr>
        <w:tabs>
          <w:tab w:val="left" w:pos="1980"/>
        </w:tabs>
        <w:ind w:left="1080"/>
        <w:rPr>
          <w:rFonts w:ascii="Garamond" w:hAnsi="Garamond"/>
          <w:sz w:val="22"/>
          <w:szCs w:val="22"/>
        </w:rPr>
      </w:pPr>
      <w:r w:rsidRPr="00814707">
        <w:rPr>
          <w:rFonts w:ascii="Garamond" w:hAnsi="Garamond"/>
          <w:sz w:val="22"/>
          <w:szCs w:val="22"/>
        </w:rPr>
        <w:t>CWE*</w:t>
      </w:r>
      <w:r w:rsidRPr="00814707">
        <w:rPr>
          <w:rFonts w:ascii="Garamond" w:hAnsi="Garamond"/>
          <w:sz w:val="22"/>
          <w:szCs w:val="22"/>
        </w:rPr>
        <w:tab/>
        <w:t>Significant weather event</w:t>
      </w:r>
    </w:p>
    <w:p w:rsidR="00663091" w:rsidRPr="00814707" w:rsidRDefault="00663091" w:rsidP="00663091">
      <w:pPr>
        <w:pStyle w:val="ListParagraph"/>
        <w:rPr>
          <w:rFonts w:ascii="Garamond" w:hAnsi="Garamond"/>
          <w:b/>
          <w:sz w:val="22"/>
          <w:szCs w:val="22"/>
        </w:rPr>
      </w:pPr>
    </w:p>
    <w:p w:rsidR="00663091" w:rsidRPr="00814707" w:rsidRDefault="00663091" w:rsidP="00663091">
      <w:pPr>
        <w:numPr>
          <w:ilvl w:val="0"/>
          <w:numId w:val="1"/>
        </w:numPr>
        <w:ind w:left="360"/>
        <w:rPr>
          <w:rFonts w:ascii="Garamond" w:hAnsi="Garamond"/>
          <w:b/>
          <w:sz w:val="22"/>
          <w:szCs w:val="22"/>
        </w:rPr>
      </w:pPr>
      <w:r w:rsidRPr="00814707">
        <w:rPr>
          <w:rFonts w:ascii="Garamond" w:hAnsi="Garamond"/>
          <w:b/>
          <w:sz w:val="22"/>
          <w:szCs w:val="22"/>
        </w:rPr>
        <w:t>Post deployment information:</w:t>
      </w:r>
    </w:p>
    <w:p w:rsidR="00E5445F" w:rsidRDefault="00E5445F" w:rsidP="00663091">
      <w:pPr>
        <w:pStyle w:val="HTMLPreformatted"/>
        <w:rPr>
          <w:rFonts w:ascii="Garamond" w:hAnsi="Garamond" w:cs="Times New Roman"/>
          <w:bCs/>
          <w:sz w:val="22"/>
          <w:szCs w:val="22"/>
        </w:rPr>
      </w:pPr>
    </w:p>
    <w:p w:rsidR="00663091" w:rsidRPr="003F3A20" w:rsidRDefault="00663091" w:rsidP="00663091">
      <w:pPr>
        <w:pStyle w:val="HTMLPreformatted"/>
        <w:rPr>
          <w:rFonts w:ascii="Garamond" w:hAnsi="Garamond" w:cs="Times New Roman"/>
          <w:bCs/>
          <w:sz w:val="22"/>
          <w:szCs w:val="22"/>
        </w:rPr>
      </w:pPr>
      <w:r w:rsidRPr="003F3A20">
        <w:rPr>
          <w:rFonts w:ascii="Garamond" w:hAnsi="Garamond" w:cs="Times New Roman"/>
          <w:bCs/>
          <w:sz w:val="22"/>
          <w:szCs w:val="22"/>
        </w:rPr>
        <w:t>Post deployment informat</w:t>
      </w:r>
      <w:r w:rsidR="00E5445F">
        <w:rPr>
          <w:rFonts w:ascii="Garamond" w:hAnsi="Garamond" w:cs="Times New Roman"/>
          <w:bCs/>
          <w:sz w:val="22"/>
          <w:szCs w:val="22"/>
        </w:rPr>
        <w:t>ion is currently unavailable.</w:t>
      </w:r>
    </w:p>
    <w:p w:rsidR="00663091" w:rsidRPr="003F3A20" w:rsidRDefault="00663091" w:rsidP="00663091">
      <w:pPr>
        <w:pStyle w:val="HTMLPreformatted"/>
        <w:rPr>
          <w:rFonts w:ascii="Garamond" w:hAnsi="Garamond" w:cs="Times New Roman"/>
          <w:bCs/>
          <w:sz w:val="22"/>
          <w:szCs w:val="22"/>
        </w:rPr>
      </w:pPr>
    </w:p>
    <w:p w:rsidR="00663091" w:rsidRPr="003F3A20" w:rsidRDefault="00663091" w:rsidP="00663091">
      <w:pPr>
        <w:numPr>
          <w:ilvl w:val="0"/>
          <w:numId w:val="1"/>
        </w:numPr>
        <w:ind w:left="360"/>
        <w:rPr>
          <w:rFonts w:ascii="Garamond" w:hAnsi="Garamond"/>
          <w:b/>
          <w:sz w:val="22"/>
          <w:szCs w:val="22"/>
        </w:rPr>
      </w:pPr>
      <w:r w:rsidRPr="003F3A20">
        <w:rPr>
          <w:rFonts w:ascii="Garamond" w:hAnsi="Garamond"/>
          <w:b/>
          <w:sz w:val="22"/>
          <w:szCs w:val="22"/>
        </w:rPr>
        <w:t>Other remarks/notes:</w:t>
      </w:r>
    </w:p>
    <w:p w:rsidR="00663091" w:rsidRPr="00814707" w:rsidRDefault="00663091" w:rsidP="00663091">
      <w:pPr>
        <w:rPr>
          <w:rFonts w:ascii="Garamond" w:hAnsi="Garamond"/>
          <w:b/>
          <w:sz w:val="22"/>
          <w:szCs w:val="22"/>
        </w:rPr>
      </w:pPr>
    </w:p>
    <w:p w:rsidR="00663091" w:rsidRPr="00814707" w:rsidRDefault="00663091" w:rsidP="00663091">
      <w:pPr>
        <w:ind w:right="900"/>
        <w:jc w:val="both"/>
        <w:rPr>
          <w:rFonts w:ascii="Garamond" w:hAnsi="Garamond"/>
          <w:b/>
          <w:sz w:val="22"/>
          <w:szCs w:val="22"/>
        </w:rPr>
      </w:pPr>
      <w:r w:rsidRPr="00814707">
        <w:rPr>
          <w:rFonts w:ascii="Garamond" w:hAnsi="Garamond"/>
          <w:b/>
          <w:sz w:val="22"/>
          <w:szCs w:val="22"/>
        </w:rPr>
        <w:t>Missing Data</w:t>
      </w:r>
    </w:p>
    <w:p w:rsidR="00663091" w:rsidRPr="00814707" w:rsidRDefault="00663091" w:rsidP="00663091">
      <w:pPr>
        <w:ind w:left="540" w:right="900"/>
        <w:jc w:val="both"/>
        <w:rPr>
          <w:rFonts w:ascii="Garamond" w:hAnsi="Garamond"/>
          <w:sz w:val="22"/>
          <w:szCs w:val="22"/>
        </w:rPr>
      </w:pPr>
    </w:p>
    <w:p w:rsidR="00663091" w:rsidRDefault="00663091" w:rsidP="00663091">
      <w:pPr>
        <w:rPr>
          <w:rFonts w:ascii="Garamond" w:hAnsi="Garamond"/>
          <w:sz w:val="22"/>
          <w:szCs w:val="22"/>
        </w:rPr>
      </w:pPr>
      <w:r w:rsidRPr="00814707">
        <w:rPr>
          <w:rFonts w:ascii="Garamond" w:hAnsi="Garamond"/>
          <w:sz w:val="22"/>
          <w:szCs w:val="22"/>
        </w:rPr>
        <w:t>Data are missing due to equipment or associated specific probes not being deployed, equipment failure, time of maintenance or calibration of equipment, or repair/replacement of a sampling station platform. Any NANs in the dataset stand for “not a number” and are the result of low power, disconnected wires, or out of range readings. If additional information on missing data is needed, contact the Principal Investigator.</w:t>
      </w:r>
    </w:p>
    <w:p w:rsidR="00663091" w:rsidRDefault="00663091" w:rsidP="00663091">
      <w:pPr>
        <w:rPr>
          <w:rFonts w:ascii="Garamond" w:hAnsi="Garamond"/>
          <w:sz w:val="22"/>
          <w:szCs w:val="22"/>
        </w:rPr>
      </w:pPr>
    </w:p>
    <w:p w:rsidR="00663091" w:rsidRPr="00814707" w:rsidRDefault="00663091" w:rsidP="00663091">
      <w:pPr>
        <w:ind w:left="360" w:hanging="360"/>
        <w:rPr>
          <w:rFonts w:ascii="Garamond" w:hAnsi="Garamond"/>
          <w:b/>
          <w:sz w:val="22"/>
          <w:szCs w:val="22"/>
        </w:rPr>
      </w:pPr>
      <w:r w:rsidRPr="00814707">
        <w:rPr>
          <w:rFonts w:ascii="Garamond" w:hAnsi="Garamond"/>
          <w:b/>
          <w:sz w:val="22"/>
          <w:szCs w:val="22"/>
        </w:rPr>
        <w:t xml:space="preserve">Rejected Data:  </w:t>
      </w:r>
    </w:p>
    <w:p w:rsidR="00663091" w:rsidRPr="00814707" w:rsidRDefault="00663091" w:rsidP="00663091">
      <w:pPr>
        <w:ind w:hanging="360"/>
        <w:rPr>
          <w:rFonts w:ascii="Garamond" w:hAnsi="Garamond"/>
          <w:sz w:val="22"/>
          <w:szCs w:val="22"/>
        </w:rPr>
      </w:pPr>
      <w:r w:rsidRPr="00814707">
        <w:rPr>
          <w:rFonts w:ascii="Garamond" w:hAnsi="Garamond"/>
          <w:sz w:val="22"/>
          <w:szCs w:val="22"/>
        </w:rPr>
        <w:tab/>
      </w:r>
    </w:p>
    <w:p w:rsidR="00663091" w:rsidRPr="00814707" w:rsidRDefault="00663091" w:rsidP="00663091">
      <w:pPr>
        <w:ind w:hanging="360"/>
        <w:rPr>
          <w:rFonts w:ascii="Garamond" w:hAnsi="Garamond"/>
          <w:sz w:val="22"/>
          <w:szCs w:val="22"/>
        </w:rPr>
      </w:pPr>
      <w:r w:rsidRPr="00814707">
        <w:rPr>
          <w:rFonts w:ascii="Garamond" w:hAnsi="Garamond"/>
          <w:sz w:val="22"/>
          <w:szCs w:val="22"/>
        </w:rPr>
        <w:tab/>
        <w:t>Obvious outliers, data associated with probe malfunction, and/or calibration (both pre and post) problems are rejected as specified below.  For more details about rejected data, contact the Principal Investigator.</w:t>
      </w:r>
    </w:p>
    <w:p w:rsidR="00663091" w:rsidRPr="00814707" w:rsidRDefault="00663091" w:rsidP="00663091">
      <w:pPr>
        <w:ind w:left="540"/>
        <w:rPr>
          <w:rFonts w:ascii="Garamond" w:hAnsi="Garamond"/>
          <w:sz w:val="22"/>
          <w:szCs w:val="22"/>
        </w:rPr>
      </w:pPr>
    </w:p>
    <w:p w:rsidR="00663091" w:rsidRPr="00814707" w:rsidRDefault="00663091" w:rsidP="00663091">
      <w:pPr>
        <w:ind w:left="-360"/>
        <w:rPr>
          <w:rFonts w:ascii="Garamond" w:hAnsi="Garamond"/>
          <w:b/>
          <w:sz w:val="22"/>
          <w:szCs w:val="22"/>
        </w:rPr>
      </w:pPr>
      <w:r w:rsidRPr="00814707">
        <w:rPr>
          <w:rFonts w:ascii="Garamond" w:hAnsi="Garamond"/>
          <w:b/>
          <w:sz w:val="22"/>
          <w:szCs w:val="22"/>
        </w:rPr>
        <w:tab/>
        <w:t>See Metadata “CSM” “GSM” Notes/Comments from Data Files</w:t>
      </w:r>
    </w:p>
    <w:p w:rsidR="00663091" w:rsidRPr="00814707" w:rsidRDefault="00663091" w:rsidP="00663091">
      <w:pPr>
        <w:rPr>
          <w:rFonts w:ascii="Garamond" w:hAnsi="Garamond"/>
          <w:b/>
          <w:sz w:val="22"/>
          <w:szCs w:val="22"/>
        </w:rPr>
      </w:pPr>
    </w:p>
    <w:p w:rsidR="00663091" w:rsidRPr="00814707" w:rsidRDefault="00663091" w:rsidP="00663091">
      <w:pPr>
        <w:rPr>
          <w:rFonts w:ascii="Garamond" w:hAnsi="Garamond"/>
          <w:b/>
          <w:sz w:val="22"/>
          <w:szCs w:val="22"/>
        </w:rPr>
      </w:pPr>
      <w:r w:rsidRPr="00814707">
        <w:rPr>
          <w:rFonts w:ascii="Garamond" w:hAnsi="Garamond"/>
          <w:b/>
          <w:sz w:val="22"/>
          <w:szCs w:val="22"/>
        </w:rPr>
        <w:t>Anomalous/Suspect data:</w:t>
      </w:r>
    </w:p>
    <w:p w:rsidR="00663091" w:rsidRPr="00814707" w:rsidRDefault="00663091" w:rsidP="00663091">
      <w:pPr>
        <w:ind w:hanging="810"/>
        <w:rPr>
          <w:rFonts w:ascii="Garamond" w:hAnsi="Garamond"/>
          <w:sz w:val="22"/>
          <w:szCs w:val="22"/>
        </w:rPr>
      </w:pPr>
      <w:r w:rsidRPr="00814707">
        <w:rPr>
          <w:rFonts w:ascii="Garamond" w:hAnsi="Garamond"/>
          <w:sz w:val="22"/>
          <w:szCs w:val="22"/>
        </w:rPr>
        <w:t xml:space="preserve">  </w:t>
      </w:r>
      <w:r w:rsidRPr="00814707">
        <w:rPr>
          <w:rFonts w:ascii="Garamond" w:hAnsi="Garamond"/>
          <w:sz w:val="22"/>
          <w:szCs w:val="22"/>
        </w:rPr>
        <w:tab/>
      </w:r>
    </w:p>
    <w:p w:rsidR="00663091" w:rsidRPr="00814707" w:rsidRDefault="00663091" w:rsidP="00663091">
      <w:pPr>
        <w:rPr>
          <w:rFonts w:ascii="Garamond" w:hAnsi="Garamond"/>
          <w:sz w:val="22"/>
          <w:szCs w:val="22"/>
        </w:rPr>
      </w:pPr>
      <w:r w:rsidRPr="00814707">
        <w:rPr>
          <w:rFonts w:ascii="Garamond" w:hAnsi="Garamond"/>
          <w:b/>
          <w:sz w:val="22"/>
          <w:szCs w:val="22"/>
        </w:rPr>
        <w:t>Note #1:</w:t>
      </w:r>
      <w:r w:rsidRPr="00814707">
        <w:rPr>
          <w:rFonts w:ascii="Garamond" w:hAnsi="Garamond"/>
          <w:sz w:val="22"/>
          <w:szCs w:val="22"/>
        </w:rPr>
        <w:t xml:space="preserve"> Slight shifts in data are sometimes correlated with sonde exchanges.  These shifts are most noticeable in pH, specific conductivity, salinity, DO% and DO </w:t>
      </w:r>
      <w:proofErr w:type="spellStart"/>
      <w:r w:rsidRPr="00814707">
        <w:rPr>
          <w:rFonts w:ascii="Garamond" w:hAnsi="Garamond"/>
          <w:sz w:val="22"/>
          <w:szCs w:val="22"/>
        </w:rPr>
        <w:t>conc</w:t>
      </w:r>
      <w:proofErr w:type="spellEnd"/>
      <w:r w:rsidRPr="00814707">
        <w:rPr>
          <w:rFonts w:ascii="Garamond" w:hAnsi="Garamond"/>
          <w:sz w:val="22"/>
          <w:szCs w:val="22"/>
        </w:rPr>
        <w:t xml:space="preserve">, and may be related to sensor drift (e.g., due to fouling) and/or calibration/performance differences between </w:t>
      </w:r>
      <w:proofErr w:type="spellStart"/>
      <w:r w:rsidRPr="00814707">
        <w:rPr>
          <w:rFonts w:ascii="Garamond" w:hAnsi="Garamond"/>
          <w:sz w:val="22"/>
          <w:szCs w:val="22"/>
        </w:rPr>
        <w:t>sondes</w:t>
      </w:r>
      <w:proofErr w:type="spellEnd"/>
      <w:r w:rsidRPr="00814707">
        <w:rPr>
          <w:rFonts w:ascii="Garamond" w:hAnsi="Garamond"/>
          <w:sz w:val="22"/>
          <w:szCs w:val="22"/>
        </w:rPr>
        <w:t>.</w:t>
      </w:r>
    </w:p>
    <w:p w:rsidR="00663091" w:rsidRPr="00814707" w:rsidRDefault="00663091" w:rsidP="00663091">
      <w:pPr>
        <w:rPr>
          <w:rFonts w:ascii="Garamond" w:hAnsi="Garamond"/>
          <w:sz w:val="22"/>
          <w:szCs w:val="22"/>
        </w:rPr>
      </w:pPr>
    </w:p>
    <w:p w:rsidR="00663091" w:rsidRPr="00814707" w:rsidRDefault="00663091" w:rsidP="00663091">
      <w:pPr>
        <w:pStyle w:val="PlainText"/>
        <w:spacing w:before="0" w:beforeAutospacing="0" w:after="0" w:afterAutospacing="0"/>
        <w:rPr>
          <w:rFonts w:ascii="Garamond" w:hAnsi="Garamond"/>
          <w:sz w:val="22"/>
          <w:szCs w:val="22"/>
        </w:rPr>
      </w:pPr>
      <w:r w:rsidRPr="00814707">
        <w:rPr>
          <w:rFonts w:ascii="Garamond" w:hAnsi="Garamond"/>
          <w:b/>
          <w:sz w:val="22"/>
          <w:szCs w:val="22"/>
        </w:rPr>
        <w:t>Note #2:</w:t>
      </w:r>
      <w:r w:rsidRPr="00814707">
        <w:rPr>
          <w:rFonts w:ascii="Garamond" w:hAnsi="Garamond"/>
          <w:sz w:val="22"/>
          <w:szCs w:val="22"/>
        </w:rPr>
        <w:t xml:space="preserve"> Turbidity “outliers” (i.e., values that are negative or greater than 1000 NTU for 6600 series </w:t>
      </w:r>
      <w:proofErr w:type="spellStart"/>
      <w:r w:rsidRPr="00814707">
        <w:rPr>
          <w:rFonts w:ascii="Garamond" w:hAnsi="Garamond"/>
          <w:sz w:val="22"/>
          <w:szCs w:val="22"/>
        </w:rPr>
        <w:t>sondes</w:t>
      </w:r>
      <w:proofErr w:type="spellEnd"/>
      <w:r w:rsidRPr="00814707">
        <w:rPr>
          <w:rFonts w:ascii="Garamond" w:hAnsi="Garamond"/>
          <w:sz w:val="22"/>
          <w:szCs w:val="22"/>
        </w:rPr>
        <w:t xml:space="preserve"> and 4000 NTU for EXO series </w:t>
      </w:r>
      <w:proofErr w:type="spellStart"/>
      <w:r w:rsidRPr="00814707">
        <w:rPr>
          <w:rFonts w:ascii="Garamond" w:hAnsi="Garamond"/>
          <w:sz w:val="22"/>
          <w:szCs w:val="22"/>
        </w:rPr>
        <w:t>sondes</w:t>
      </w:r>
      <w:proofErr w:type="spellEnd"/>
      <w:r w:rsidRPr="00814707">
        <w:rPr>
          <w:rFonts w:ascii="Garamond" w:hAnsi="Garamond"/>
          <w:sz w:val="22"/>
          <w:szCs w:val="22"/>
        </w:rPr>
        <w:t xml:space="preserve">) were not deleted from the monthly records. Readings greater than 1000 NTU for 6600 series </w:t>
      </w:r>
      <w:proofErr w:type="spellStart"/>
      <w:r w:rsidRPr="00814707">
        <w:rPr>
          <w:rFonts w:ascii="Garamond" w:hAnsi="Garamond"/>
          <w:sz w:val="22"/>
          <w:szCs w:val="22"/>
        </w:rPr>
        <w:t>sondes</w:t>
      </w:r>
      <w:proofErr w:type="spellEnd"/>
      <w:r w:rsidRPr="00814707">
        <w:rPr>
          <w:rFonts w:ascii="Garamond" w:hAnsi="Garamond"/>
          <w:sz w:val="22"/>
          <w:szCs w:val="22"/>
        </w:rPr>
        <w:t xml:space="preserve"> and 4000 NTU for EXO series </w:t>
      </w:r>
      <w:proofErr w:type="spellStart"/>
      <w:r w:rsidRPr="00814707">
        <w:rPr>
          <w:rFonts w:ascii="Garamond" w:hAnsi="Garamond"/>
          <w:sz w:val="22"/>
          <w:szCs w:val="22"/>
        </w:rPr>
        <w:t>sondes</w:t>
      </w:r>
      <w:proofErr w:type="spellEnd"/>
      <w:r w:rsidRPr="00814707">
        <w:rPr>
          <w:rFonts w:ascii="Garamond" w:hAnsi="Garamond"/>
          <w:sz w:val="22"/>
          <w:szCs w:val="22"/>
        </w:rPr>
        <w:t xml:space="preserve"> are considered out of range and are rejected. They have been left in the database to provide users with a complete dataset and to allow true visual representation of the data in graphs. Negative turbidity values occur throughout the year at all four sites. Some of these negative values are within the accuracy range of the sensor (+/- 2.0 %) and, therefore, were not removed from the dataset. They were marked suspect with the CAF code.</w:t>
      </w:r>
    </w:p>
    <w:p w:rsidR="00663091" w:rsidRPr="00814707" w:rsidRDefault="00663091" w:rsidP="00663091">
      <w:pPr>
        <w:pStyle w:val="PlainText"/>
        <w:spacing w:before="0" w:beforeAutospacing="0" w:after="0" w:afterAutospacing="0"/>
        <w:rPr>
          <w:rFonts w:ascii="Garamond" w:hAnsi="Garamond"/>
          <w:sz w:val="22"/>
          <w:szCs w:val="22"/>
        </w:rPr>
      </w:pPr>
    </w:p>
    <w:p w:rsidR="00FB7D50" w:rsidRDefault="00663091" w:rsidP="00663091">
      <w:pPr>
        <w:rPr>
          <w:rFonts w:ascii="Garamond" w:hAnsi="Garamond"/>
          <w:sz w:val="22"/>
          <w:szCs w:val="22"/>
        </w:rPr>
      </w:pPr>
      <w:r w:rsidRPr="00814707">
        <w:rPr>
          <w:rFonts w:ascii="Garamond" w:hAnsi="Garamond"/>
          <w:b/>
          <w:sz w:val="22"/>
          <w:szCs w:val="22"/>
        </w:rPr>
        <w:t>Note #3</w:t>
      </w:r>
      <w:r w:rsidRPr="00814707">
        <w:rPr>
          <w:rFonts w:ascii="Garamond" w:hAnsi="Garamond"/>
          <w:sz w:val="22"/>
          <w:szCs w:val="22"/>
        </w:rPr>
        <w:t>: Turbidity data is subject to single and clusters of spikes that occur in the beginning and middle of deployments. Turbidity values that fall between 500 and 1000 are not specifically indicated as suspect data, but possibly could be interpreted as suspect. Turbidity spikes may be associated with wiper malfunction but mostly the reason is unknown. Data users should exercise caution when interpreting turbidity data that fall within this range.</w:t>
      </w:r>
    </w:p>
    <w:p w:rsidR="00C46950" w:rsidRDefault="00C46950" w:rsidP="00663091"/>
    <w:p w:rsidR="00C46950" w:rsidRPr="007E311D" w:rsidRDefault="00C46950" w:rsidP="00C46950">
      <w:pPr>
        <w:ind w:right="216"/>
        <w:jc w:val="both"/>
        <w:rPr>
          <w:rFonts w:ascii="Garamond" w:hAnsi="Garamond"/>
          <w:sz w:val="22"/>
          <w:szCs w:val="22"/>
        </w:rPr>
      </w:pPr>
      <w:r w:rsidRPr="007E311D">
        <w:rPr>
          <w:rFonts w:ascii="Garamond" w:hAnsi="Garamond"/>
          <w:b/>
          <w:sz w:val="22"/>
          <w:szCs w:val="22"/>
        </w:rPr>
        <w:t>Acknowledgement:</w:t>
      </w:r>
      <w:r w:rsidRPr="007E311D">
        <w:rPr>
          <w:rFonts w:ascii="Garamond" w:hAnsi="Garamond"/>
          <w:sz w:val="22"/>
          <w:szCs w:val="22"/>
        </w:rPr>
        <w:t xml:space="preserve"> The data included with this document were collected by the staff of the Florida Department of Environmental Protection. Any products derived from these data should clearly acknowledge this source (please use the attached logo</w:t>
      </w:r>
      <w:r>
        <w:rPr>
          <w:rFonts w:ascii="Garamond" w:hAnsi="Garamond"/>
          <w:sz w:val="22"/>
          <w:szCs w:val="22"/>
        </w:rPr>
        <w:t>s below</w:t>
      </w:r>
      <w:r w:rsidRPr="007E311D">
        <w:rPr>
          <w:rFonts w:ascii="Garamond" w:hAnsi="Garamond"/>
          <w:sz w:val="22"/>
          <w:szCs w:val="22"/>
        </w:rPr>
        <w:t>).  This recognition is</w:t>
      </w:r>
      <w:r>
        <w:rPr>
          <w:rFonts w:ascii="Garamond" w:hAnsi="Garamond"/>
          <w:sz w:val="22"/>
          <w:szCs w:val="22"/>
        </w:rPr>
        <w:t xml:space="preserve"> important for ensuring that the</w:t>
      </w:r>
      <w:r w:rsidRPr="007E311D">
        <w:rPr>
          <w:rFonts w:ascii="Garamond" w:hAnsi="Garamond"/>
          <w:sz w:val="22"/>
          <w:szCs w:val="22"/>
        </w:rPr>
        <w:t>s</w:t>
      </w:r>
      <w:r>
        <w:rPr>
          <w:rFonts w:ascii="Garamond" w:hAnsi="Garamond"/>
          <w:sz w:val="22"/>
          <w:szCs w:val="22"/>
        </w:rPr>
        <w:t>e</w:t>
      </w:r>
      <w:r w:rsidRPr="007E311D">
        <w:rPr>
          <w:rFonts w:ascii="Garamond" w:hAnsi="Garamond"/>
          <w:sz w:val="22"/>
          <w:szCs w:val="22"/>
        </w:rPr>
        <w:t xml:space="preserve"> long-term monitoring program</w:t>
      </w:r>
      <w:r>
        <w:rPr>
          <w:rFonts w:ascii="Garamond" w:hAnsi="Garamond"/>
          <w:sz w:val="22"/>
          <w:szCs w:val="22"/>
        </w:rPr>
        <w:t>s continue</w:t>
      </w:r>
      <w:r w:rsidRPr="007E311D">
        <w:rPr>
          <w:rFonts w:ascii="Garamond" w:hAnsi="Garamond"/>
          <w:sz w:val="22"/>
          <w:szCs w:val="22"/>
        </w:rPr>
        <w:t xml:space="preserve"> to receive the necessary political and financial support. </w:t>
      </w:r>
    </w:p>
    <w:p w:rsidR="00C46950" w:rsidRPr="007E311D" w:rsidRDefault="00C46950" w:rsidP="00C46950">
      <w:pPr>
        <w:rPr>
          <w:rFonts w:ascii="Garamond" w:hAnsi="Garamond"/>
          <w:sz w:val="22"/>
          <w:szCs w:val="22"/>
        </w:rPr>
      </w:pPr>
    </w:p>
    <w:p w:rsidR="00C46950" w:rsidRDefault="00C46950" w:rsidP="00C46950">
      <w:pPr>
        <w:tabs>
          <w:tab w:val="left" w:pos="2610"/>
        </w:tabs>
        <w:jc w:val="center"/>
      </w:pPr>
    </w:p>
    <w:p w:rsidR="00C46950" w:rsidRDefault="00C46950" w:rsidP="00C46950">
      <w:pPr>
        <w:tabs>
          <w:tab w:val="left" w:pos="2610"/>
        </w:tabs>
        <w:jc w:val="center"/>
      </w:pPr>
    </w:p>
    <w:p w:rsidR="00C46950" w:rsidRPr="00286785" w:rsidRDefault="009B08EA" w:rsidP="00C46950">
      <w:pPr>
        <w:tabs>
          <w:tab w:val="left" w:pos="2610"/>
        </w:tabs>
        <w:jc w:val="center"/>
      </w:pPr>
      <w:r>
        <w:rPr>
          <w:noProof/>
        </w:rPr>
        <w:drawing>
          <wp:anchor distT="0" distB="0" distL="114300" distR="114300" simplePos="0" relativeHeight="251661312" behindDoc="1" locked="0" layoutInCell="1" allowOverlap="1">
            <wp:simplePos x="0" y="0"/>
            <wp:positionH relativeFrom="column">
              <wp:posOffset>3337560</wp:posOffset>
            </wp:positionH>
            <wp:positionV relativeFrom="paragraph">
              <wp:posOffset>142240</wp:posOffset>
            </wp:positionV>
            <wp:extent cx="1714500" cy="938530"/>
            <wp:effectExtent l="0" t="0" r="0" b="0"/>
            <wp:wrapTight wrapText="bothSides">
              <wp:wrapPolygon edited="0">
                <wp:start x="0" y="0"/>
                <wp:lineTo x="0" y="21045"/>
                <wp:lineTo x="21360" y="21045"/>
                <wp:lineTo x="21360" y="0"/>
                <wp:lineTo x="0" y="0"/>
              </wp:wrapPolygon>
            </wp:wrapTight>
            <wp:docPr id="2" name="Picture 2" descr="Logo_AP_fin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AP_fin cop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14500" cy="938530"/>
                    </a:xfrm>
                    <a:prstGeom prst="rect">
                      <a:avLst/>
                    </a:prstGeom>
                    <a:noFill/>
                    <a:ln>
                      <a:noFill/>
                    </a:ln>
                  </pic:spPr>
                </pic:pic>
              </a:graphicData>
            </a:graphic>
            <wp14:sizeRelH relativeFrom="page">
              <wp14:pctWidth>0</wp14:pctWidth>
            </wp14:sizeRelH>
            <wp14:sizeRelV relativeFrom="page">
              <wp14:pctHeight>0</wp14:pctHeight>
            </wp14:sizeRelV>
          </wp:anchor>
        </w:drawing>
      </w:r>
      <w:r w:rsidR="00C46950">
        <w:rPr>
          <w:noProof/>
        </w:rPr>
        <w:drawing>
          <wp:inline distT="0" distB="0" distL="0" distR="0">
            <wp:extent cx="1805940" cy="1203960"/>
            <wp:effectExtent l="0" t="0" r="0" b="0"/>
            <wp:docPr id="1" name="Picture 1" descr="DEP-Logo-Color-72DPI-SECmess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P-Logo-Color-72DPI-SECmessage[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5940" cy="1203960"/>
                    </a:xfrm>
                    <a:prstGeom prst="rect">
                      <a:avLst/>
                    </a:prstGeom>
                    <a:noFill/>
                    <a:ln>
                      <a:noFill/>
                    </a:ln>
                  </pic:spPr>
                </pic:pic>
              </a:graphicData>
            </a:graphic>
          </wp:inline>
        </w:drawing>
      </w:r>
    </w:p>
    <w:p w:rsidR="00C46950" w:rsidRDefault="00C46950" w:rsidP="00663091"/>
    <w:sectPr w:rsidR="00C4695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73C94"/>
    <w:multiLevelType w:val="hybridMultilevel"/>
    <w:tmpl w:val="35F2FD60"/>
    <w:lvl w:ilvl="0" w:tplc="F2CC23C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98229CF"/>
    <w:multiLevelType w:val="hybridMultilevel"/>
    <w:tmpl w:val="5EBCE184"/>
    <w:lvl w:ilvl="0" w:tplc="0BBA4432">
      <w:start w:val="1"/>
      <w:numFmt w:val="bullet"/>
      <w:lvlText w:val="•"/>
      <w:lvlJc w:val="left"/>
      <w:pPr>
        <w:tabs>
          <w:tab w:val="num" w:pos="720"/>
        </w:tabs>
        <w:ind w:left="720" w:hanging="360"/>
      </w:pPr>
      <w:rPr>
        <w:rFonts w:ascii="Times New Roman" w:hAnsi="Times New Roman" w:hint="default"/>
      </w:rPr>
    </w:lvl>
    <w:lvl w:ilvl="1" w:tplc="A4F4A8D8" w:tentative="1">
      <w:start w:val="1"/>
      <w:numFmt w:val="bullet"/>
      <w:lvlText w:val="•"/>
      <w:lvlJc w:val="left"/>
      <w:pPr>
        <w:tabs>
          <w:tab w:val="num" w:pos="1440"/>
        </w:tabs>
        <w:ind w:left="1440" w:hanging="360"/>
      </w:pPr>
      <w:rPr>
        <w:rFonts w:ascii="Times New Roman" w:hAnsi="Times New Roman" w:hint="default"/>
      </w:rPr>
    </w:lvl>
    <w:lvl w:ilvl="2" w:tplc="E564AC44" w:tentative="1">
      <w:start w:val="1"/>
      <w:numFmt w:val="bullet"/>
      <w:lvlText w:val="•"/>
      <w:lvlJc w:val="left"/>
      <w:pPr>
        <w:tabs>
          <w:tab w:val="num" w:pos="2160"/>
        </w:tabs>
        <w:ind w:left="2160" w:hanging="360"/>
      </w:pPr>
      <w:rPr>
        <w:rFonts w:ascii="Times New Roman" w:hAnsi="Times New Roman" w:hint="default"/>
      </w:rPr>
    </w:lvl>
    <w:lvl w:ilvl="3" w:tplc="4A2496D0" w:tentative="1">
      <w:start w:val="1"/>
      <w:numFmt w:val="bullet"/>
      <w:lvlText w:val="•"/>
      <w:lvlJc w:val="left"/>
      <w:pPr>
        <w:tabs>
          <w:tab w:val="num" w:pos="2880"/>
        </w:tabs>
        <w:ind w:left="2880" w:hanging="360"/>
      </w:pPr>
      <w:rPr>
        <w:rFonts w:ascii="Times New Roman" w:hAnsi="Times New Roman" w:hint="default"/>
      </w:rPr>
    </w:lvl>
    <w:lvl w:ilvl="4" w:tplc="43187356" w:tentative="1">
      <w:start w:val="1"/>
      <w:numFmt w:val="bullet"/>
      <w:lvlText w:val="•"/>
      <w:lvlJc w:val="left"/>
      <w:pPr>
        <w:tabs>
          <w:tab w:val="num" w:pos="3600"/>
        </w:tabs>
        <w:ind w:left="3600" w:hanging="360"/>
      </w:pPr>
      <w:rPr>
        <w:rFonts w:ascii="Times New Roman" w:hAnsi="Times New Roman" w:hint="default"/>
      </w:rPr>
    </w:lvl>
    <w:lvl w:ilvl="5" w:tplc="239A0C80" w:tentative="1">
      <w:start w:val="1"/>
      <w:numFmt w:val="bullet"/>
      <w:lvlText w:val="•"/>
      <w:lvlJc w:val="left"/>
      <w:pPr>
        <w:tabs>
          <w:tab w:val="num" w:pos="4320"/>
        </w:tabs>
        <w:ind w:left="4320" w:hanging="360"/>
      </w:pPr>
      <w:rPr>
        <w:rFonts w:ascii="Times New Roman" w:hAnsi="Times New Roman" w:hint="default"/>
      </w:rPr>
    </w:lvl>
    <w:lvl w:ilvl="6" w:tplc="FB045410" w:tentative="1">
      <w:start w:val="1"/>
      <w:numFmt w:val="bullet"/>
      <w:lvlText w:val="•"/>
      <w:lvlJc w:val="left"/>
      <w:pPr>
        <w:tabs>
          <w:tab w:val="num" w:pos="5040"/>
        </w:tabs>
        <w:ind w:left="5040" w:hanging="360"/>
      </w:pPr>
      <w:rPr>
        <w:rFonts w:ascii="Times New Roman" w:hAnsi="Times New Roman" w:hint="default"/>
      </w:rPr>
    </w:lvl>
    <w:lvl w:ilvl="7" w:tplc="537C5690" w:tentative="1">
      <w:start w:val="1"/>
      <w:numFmt w:val="bullet"/>
      <w:lvlText w:val="•"/>
      <w:lvlJc w:val="left"/>
      <w:pPr>
        <w:tabs>
          <w:tab w:val="num" w:pos="5760"/>
        </w:tabs>
        <w:ind w:left="5760" w:hanging="360"/>
      </w:pPr>
      <w:rPr>
        <w:rFonts w:ascii="Times New Roman" w:hAnsi="Times New Roman" w:hint="default"/>
      </w:rPr>
    </w:lvl>
    <w:lvl w:ilvl="8" w:tplc="59A47A2E"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3091"/>
    <w:rsid w:val="00036851"/>
    <w:rsid w:val="0008188B"/>
    <w:rsid w:val="000F28AD"/>
    <w:rsid w:val="00110B05"/>
    <w:rsid w:val="00162611"/>
    <w:rsid w:val="0019100A"/>
    <w:rsid w:val="001A6704"/>
    <w:rsid w:val="001C7E32"/>
    <w:rsid w:val="001D07CC"/>
    <w:rsid w:val="001F59A0"/>
    <w:rsid w:val="002168EF"/>
    <w:rsid w:val="00225BAE"/>
    <w:rsid w:val="002338BA"/>
    <w:rsid w:val="002C5797"/>
    <w:rsid w:val="003375B3"/>
    <w:rsid w:val="00367AFD"/>
    <w:rsid w:val="00480A32"/>
    <w:rsid w:val="004C7D10"/>
    <w:rsid w:val="004D2CAA"/>
    <w:rsid w:val="0050395D"/>
    <w:rsid w:val="0054116D"/>
    <w:rsid w:val="00560006"/>
    <w:rsid w:val="005B431A"/>
    <w:rsid w:val="005F4EDF"/>
    <w:rsid w:val="00617AB4"/>
    <w:rsid w:val="006238F9"/>
    <w:rsid w:val="00663091"/>
    <w:rsid w:val="00687802"/>
    <w:rsid w:val="006B44FD"/>
    <w:rsid w:val="006D12F8"/>
    <w:rsid w:val="00721F09"/>
    <w:rsid w:val="00724842"/>
    <w:rsid w:val="007549C7"/>
    <w:rsid w:val="00755C5A"/>
    <w:rsid w:val="00767B1C"/>
    <w:rsid w:val="00786716"/>
    <w:rsid w:val="0079778B"/>
    <w:rsid w:val="007A53DD"/>
    <w:rsid w:val="007D1A72"/>
    <w:rsid w:val="00805E12"/>
    <w:rsid w:val="0080693F"/>
    <w:rsid w:val="00815FA7"/>
    <w:rsid w:val="008217E4"/>
    <w:rsid w:val="00854038"/>
    <w:rsid w:val="00886E4D"/>
    <w:rsid w:val="008E45D2"/>
    <w:rsid w:val="008F7D65"/>
    <w:rsid w:val="0092204B"/>
    <w:rsid w:val="00931D01"/>
    <w:rsid w:val="0094067C"/>
    <w:rsid w:val="0097614C"/>
    <w:rsid w:val="0099106F"/>
    <w:rsid w:val="009B08EA"/>
    <w:rsid w:val="009B632B"/>
    <w:rsid w:val="009C24AC"/>
    <w:rsid w:val="009C510E"/>
    <w:rsid w:val="009D0439"/>
    <w:rsid w:val="009E05BC"/>
    <w:rsid w:val="00A1081D"/>
    <w:rsid w:val="00A13092"/>
    <w:rsid w:val="00A901BE"/>
    <w:rsid w:val="00AB4AB8"/>
    <w:rsid w:val="00AC6B48"/>
    <w:rsid w:val="00AF5D57"/>
    <w:rsid w:val="00B13341"/>
    <w:rsid w:val="00B27570"/>
    <w:rsid w:val="00B73CDB"/>
    <w:rsid w:val="00B977EB"/>
    <w:rsid w:val="00BA3CAF"/>
    <w:rsid w:val="00BA7F75"/>
    <w:rsid w:val="00BC3C9B"/>
    <w:rsid w:val="00BD64E7"/>
    <w:rsid w:val="00C203B8"/>
    <w:rsid w:val="00C46950"/>
    <w:rsid w:val="00C661FA"/>
    <w:rsid w:val="00CA0A44"/>
    <w:rsid w:val="00CB6504"/>
    <w:rsid w:val="00CC62D5"/>
    <w:rsid w:val="00CE14B5"/>
    <w:rsid w:val="00D0229C"/>
    <w:rsid w:val="00D441F0"/>
    <w:rsid w:val="00DD49ED"/>
    <w:rsid w:val="00DF2A60"/>
    <w:rsid w:val="00E259A0"/>
    <w:rsid w:val="00E437FC"/>
    <w:rsid w:val="00E5445F"/>
    <w:rsid w:val="00E87061"/>
    <w:rsid w:val="00E879A9"/>
    <w:rsid w:val="00E92061"/>
    <w:rsid w:val="00EE34CF"/>
    <w:rsid w:val="00F365B7"/>
    <w:rsid w:val="00F44947"/>
    <w:rsid w:val="00F53202"/>
    <w:rsid w:val="00F80736"/>
    <w:rsid w:val="00FB47C0"/>
    <w:rsid w:val="00FD2F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2F5894"/>
  <w15:chartTrackingRefBased/>
  <w15:docId w15:val="{D15383BB-FD4B-46B6-A23F-BC3EB941C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63091"/>
    <w:pPr>
      <w:spacing w:after="0" w:line="240" w:lineRule="auto"/>
    </w:pPr>
    <w:rPr>
      <w:rFonts w:ascii="Times New Roman" w:eastAsia="Times New Roman" w:hAnsi="Times New Roman" w:cs="Times New Roman"/>
      <w:sz w:val="24"/>
      <w:szCs w:val="24"/>
    </w:rPr>
  </w:style>
  <w:style w:type="paragraph" w:styleId="Heading3">
    <w:name w:val="heading 3"/>
    <w:basedOn w:val="Normal"/>
    <w:next w:val="Normal"/>
    <w:link w:val="Heading3Char"/>
    <w:qFormat/>
    <w:rsid w:val="00663091"/>
    <w:pPr>
      <w:keepNext/>
      <w:ind w:left="-36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663091"/>
    <w:rPr>
      <w:rFonts w:ascii="Times New Roman" w:eastAsia="Times New Roman" w:hAnsi="Times New Roman" w:cs="Times New Roman"/>
      <w:b/>
      <w:bCs/>
      <w:sz w:val="24"/>
      <w:szCs w:val="24"/>
    </w:rPr>
  </w:style>
  <w:style w:type="character" w:styleId="Hyperlink">
    <w:name w:val="Hyperlink"/>
    <w:basedOn w:val="DefaultParagraphFont"/>
    <w:rsid w:val="00663091"/>
    <w:rPr>
      <w:color w:val="0000FF"/>
      <w:u w:val="single"/>
    </w:rPr>
  </w:style>
  <w:style w:type="paragraph" w:styleId="PlainText">
    <w:name w:val="Plain Text"/>
    <w:basedOn w:val="Normal"/>
    <w:link w:val="PlainTextChar"/>
    <w:rsid w:val="00663091"/>
    <w:pPr>
      <w:spacing w:before="100" w:beforeAutospacing="1" w:after="100" w:afterAutospacing="1"/>
    </w:pPr>
    <w:rPr>
      <w:color w:val="000000"/>
    </w:rPr>
  </w:style>
  <w:style w:type="character" w:customStyle="1" w:styleId="PlainTextChar">
    <w:name w:val="Plain Text Char"/>
    <w:basedOn w:val="DefaultParagraphFont"/>
    <w:link w:val="PlainText"/>
    <w:rsid w:val="00663091"/>
    <w:rPr>
      <w:rFonts w:ascii="Times New Roman" w:eastAsia="Times New Roman" w:hAnsi="Times New Roman" w:cs="Times New Roman"/>
      <w:color w:val="000000"/>
      <w:sz w:val="24"/>
      <w:szCs w:val="24"/>
    </w:rPr>
  </w:style>
  <w:style w:type="paragraph" w:styleId="BodyText3">
    <w:name w:val="Body Text 3"/>
    <w:basedOn w:val="Normal"/>
    <w:link w:val="BodyText3Char"/>
    <w:rsid w:val="00663091"/>
    <w:pPr>
      <w:spacing w:before="100" w:beforeAutospacing="1" w:after="100" w:afterAutospacing="1"/>
    </w:pPr>
    <w:rPr>
      <w:color w:val="000000"/>
    </w:rPr>
  </w:style>
  <w:style w:type="character" w:customStyle="1" w:styleId="BodyText3Char">
    <w:name w:val="Body Text 3 Char"/>
    <w:basedOn w:val="DefaultParagraphFont"/>
    <w:link w:val="BodyText3"/>
    <w:rsid w:val="00663091"/>
    <w:rPr>
      <w:rFonts w:ascii="Times New Roman" w:eastAsia="Times New Roman" w:hAnsi="Times New Roman" w:cs="Times New Roman"/>
      <w:color w:val="000000"/>
      <w:sz w:val="24"/>
      <w:szCs w:val="24"/>
    </w:rPr>
  </w:style>
  <w:style w:type="paragraph" w:styleId="NormalWeb">
    <w:name w:val="Normal (Web)"/>
    <w:basedOn w:val="Normal"/>
    <w:uiPriority w:val="99"/>
    <w:rsid w:val="00663091"/>
    <w:pPr>
      <w:spacing w:before="100" w:beforeAutospacing="1" w:after="100" w:afterAutospacing="1"/>
    </w:pPr>
    <w:rPr>
      <w:color w:val="000000"/>
    </w:rPr>
  </w:style>
  <w:style w:type="paragraph" w:styleId="Footer">
    <w:name w:val="footer"/>
    <w:basedOn w:val="Normal"/>
    <w:link w:val="FooterChar"/>
    <w:rsid w:val="00663091"/>
    <w:pPr>
      <w:tabs>
        <w:tab w:val="center" w:pos="4320"/>
        <w:tab w:val="right" w:pos="8640"/>
      </w:tabs>
    </w:pPr>
  </w:style>
  <w:style w:type="character" w:customStyle="1" w:styleId="FooterChar">
    <w:name w:val="Footer Char"/>
    <w:basedOn w:val="DefaultParagraphFont"/>
    <w:link w:val="Footer"/>
    <w:rsid w:val="00663091"/>
    <w:rPr>
      <w:rFonts w:ascii="Times New Roman" w:eastAsia="Times New Roman" w:hAnsi="Times New Roman" w:cs="Times New Roman"/>
      <w:sz w:val="24"/>
      <w:szCs w:val="24"/>
    </w:rPr>
  </w:style>
  <w:style w:type="paragraph" w:styleId="BodyText">
    <w:name w:val="Body Text"/>
    <w:basedOn w:val="Normal"/>
    <w:link w:val="BodyTextChar"/>
    <w:rsid w:val="00663091"/>
    <w:pPr>
      <w:tabs>
        <w:tab w:val="left" w:pos="5040"/>
      </w:tabs>
      <w:jc w:val="center"/>
    </w:pPr>
  </w:style>
  <w:style w:type="character" w:customStyle="1" w:styleId="BodyTextChar">
    <w:name w:val="Body Text Char"/>
    <w:basedOn w:val="DefaultParagraphFont"/>
    <w:link w:val="BodyText"/>
    <w:rsid w:val="00663091"/>
    <w:rPr>
      <w:rFonts w:ascii="Times New Roman" w:eastAsia="Times New Roman" w:hAnsi="Times New Roman" w:cs="Times New Roman"/>
      <w:sz w:val="24"/>
      <w:szCs w:val="24"/>
    </w:rPr>
  </w:style>
  <w:style w:type="character" w:styleId="CommentReference">
    <w:name w:val="annotation reference"/>
    <w:basedOn w:val="DefaultParagraphFont"/>
    <w:semiHidden/>
    <w:rsid w:val="00663091"/>
    <w:rPr>
      <w:sz w:val="16"/>
      <w:szCs w:val="16"/>
    </w:rPr>
  </w:style>
  <w:style w:type="paragraph" w:styleId="CommentText">
    <w:name w:val="annotation text"/>
    <w:basedOn w:val="Normal"/>
    <w:link w:val="CommentTextChar"/>
    <w:semiHidden/>
    <w:rsid w:val="00663091"/>
    <w:rPr>
      <w:sz w:val="20"/>
      <w:szCs w:val="20"/>
    </w:rPr>
  </w:style>
  <w:style w:type="character" w:customStyle="1" w:styleId="CommentTextChar">
    <w:name w:val="Comment Text Char"/>
    <w:basedOn w:val="DefaultParagraphFont"/>
    <w:link w:val="CommentText"/>
    <w:semiHidden/>
    <w:rsid w:val="00663091"/>
    <w:rPr>
      <w:rFonts w:ascii="Times New Roman" w:eastAsia="Times New Roman" w:hAnsi="Times New Roman" w:cs="Times New Roman"/>
      <w:sz w:val="20"/>
      <w:szCs w:val="20"/>
    </w:rPr>
  </w:style>
  <w:style w:type="paragraph" w:styleId="HTMLPreformatted">
    <w:name w:val="HTML Preformatted"/>
    <w:basedOn w:val="Normal"/>
    <w:link w:val="HTMLPreformattedChar"/>
    <w:rsid w:val="006630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663091"/>
    <w:rPr>
      <w:rFonts w:ascii="Courier New" w:eastAsia="Times New Roman" w:hAnsi="Courier New" w:cs="Courier New"/>
      <w:sz w:val="20"/>
      <w:szCs w:val="20"/>
    </w:rPr>
  </w:style>
  <w:style w:type="table" w:styleId="TableGrid">
    <w:name w:val="Table Grid"/>
    <w:basedOn w:val="TableNormal"/>
    <w:rsid w:val="0066309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63091"/>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63091"/>
    <w:pPr>
      <w:ind w:left="720"/>
    </w:pPr>
  </w:style>
  <w:style w:type="character" w:styleId="Emphasis">
    <w:name w:val="Emphasis"/>
    <w:uiPriority w:val="20"/>
    <w:qFormat/>
    <w:rsid w:val="00663091"/>
    <w:rPr>
      <w:i/>
      <w:iCs/>
    </w:rPr>
  </w:style>
  <w:style w:type="paragraph" w:styleId="BodyTextIndent2">
    <w:name w:val="Body Text Indent 2"/>
    <w:basedOn w:val="Normal"/>
    <w:link w:val="BodyTextIndent2Char"/>
    <w:rsid w:val="00663091"/>
    <w:pPr>
      <w:spacing w:after="120" w:line="480" w:lineRule="auto"/>
      <w:ind w:left="360"/>
    </w:pPr>
  </w:style>
  <w:style w:type="character" w:customStyle="1" w:styleId="BodyTextIndent2Char">
    <w:name w:val="Body Text Indent 2 Char"/>
    <w:basedOn w:val="DefaultParagraphFont"/>
    <w:link w:val="BodyTextIndent2"/>
    <w:rsid w:val="00663091"/>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630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3091"/>
    <w:rPr>
      <w:rFonts w:ascii="Segoe UI" w:eastAsia="Times New Roman" w:hAnsi="Segoe UI" w:cs="Segoe UI"/>
      <w:sz w:val="18"/>
      <w:szCs w:val="18"/>
    </w:rPr>
  </w:style>
  <w:style w:type="character" w:styleId="UnresolvedMention">
    <w:name w:val="Unresolved Mention"/>
    <w:basedOn w:val="DefaultParagraphFont"/>
    <w:uiPriority w:val="99"/>
    <w:semiHidden/>
    <w:unhideWhenUsed/>
    <w:rsid w:val="002C5797"/>
    <w:rPr>
      <w:color w:val="808080"/>
      <w:shd w:val="clear" w:color="auto" w:fill="E6E6E6"/>
    </w:rPr>
  </w:style>
  <w:style w:type="paragraph" w:styleId="BodyTextIndent">
    <w:name w:val="Body Text Indent"/>
    <w:basedOn w:val="Normal"/>
    <w:link w:val="BodyTextIndentChar"/>
    <w:uiPriority w:val="99"/>
    <w:semiHidden/>
    <w:unhideWhenUsed/>
    <w:rsid w:val="00D0229C"/>
    <w:pPr>
      <w:spacing w:after="120"/>
      <w:ind w:left="360"/>
    </w:pPr>
  </w:style>
  <w:style w:type="character" w:customStyle="1" w:styleId="BodyTextIndentChar">
    <w:name w:val="Body Text Indent Char"/>
    <w:basedOn w:val="DefaultParagraphFont"/>
    <w:link w:val="BodyTextIndent"/>
    <w:uiPriority w:val="99"/>
    <w:semiHidden/>
    <w:rsid w:val="00D0229C"/>
    <w:rPr>
      <w:rFonts w:ascii="Times New Roman" w:eastAsia="Times New Roman" w:hAnsi="Times New Roman" w:cs="Times New Roman"/>
      <w:sz w:val="24"/>
      <w:szCs w:val="24"/>
    </w:rPr>
  </w:style>
  <w:style w:type="character" w:customStyle="1" w:styleId="comment">
    <w:name w:val="comment"/>
    <w:rsid w:val="00D0229C"/>
    <w:rPr>
      <w:color w:val="008000"/>
    </w:rPr>
  </w:style>
  <w:style w:type="character" w:customStyle="1" w:styleId="fillin">
    <w:name w:val="fill in"/>
    <w:rsid w:val="00D0229C"/>
    <w:rPr>
      <w:color w:val="0000FF"/>
    </w:rPr>
  </w:style>
  <w:style w:type="character" w:styleId="Strong">
    <w:name w:val="Strong"/>
    <w:basedOn w:val="DefaultParagraphFont"/>
    <w:uiPriority w:val="22"/>
    <w:qFormat/>
    <w:rsid w:val="003375B3"/>
    <w:rPr>
      <w:b/>
      <w:bCs/>
    </w:rPr>
  </w:style>
  <w:style w:type="character" w:customStyle="1" w:styleId="locality">
    <w:name w:val="locality"/>
    <w:basedOn w:val="DefaultParagraphFont"/>
    <w:rsid w:val="00F80736"/>
  </w:style>
  <w:style w:type="character" w:customStyle="1" w:styleId="state">
    <w:name w:val="state"/>
    <w:basedOn w:val="DefaultParagraphFont"/>
    <w:rsid w:val="00F80736"/>
  </w:style>
  <w:style w:type="character" w:customStyle="1" w:styleId="postal-code">
    <w:name w:val="postal-code"/>
    <w:basedOn w:val="DefaultParagraphFont"/>
    <w:rsid w:val="00F807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1370085">
      <w:bodyDiv w:val="1"/>
      <w:marLeft w:val="0"/>
      <w:marRight w:val="0"/>
      <w:marTop w:val="0"/>
      <w:marBottom w:val="0"/>
      <w:divBdr>
        <w:top w:val="none" w:sz="0" w:space="0" w:color="auto"/>
        <w:left w:val="none" w:sz="0" w:space="0" w:color="auto"/>
        <w:bottom w:val="none" w:sz="0" w:space="0" w:color="auto"/>
        <w:right w:val="none" w:sz="0" w:space="0" w:color="auto"/>
      </w:divBdr>
    </w:div>
    <w:div w:id="1039086861">
      <w:bodyDiv w:val="1"/>
      <w:marLeft w:val="0"/>
      <w:marRight w:val="0"/>
      <w:marTop w:val="0"/>
      <w:marBottom w:val="0"/>
      <w:divBdr>
        <w:top w:val="none" w:sz="0" w:space="0" w:color="auto"/>
        <w:left w:val="none" w:sz="0" w:space="0" w:color="auto"/>
        <w:bottom w:val="none" w:sz="0" w:space="0" w:color="auto"/>
        <w:right w:val="none" w:sz="0" w:space="0" w:color="auto"/>
      </w:divBdr>
      <w:divsChild>
        <w:div w:id="127212678">
          <w:marLeft w:val="547"/>
          <w:marRight w:val="0"/>
          <w:marTop w:val="96"/>
          <w:marBottom w:val="0"/>
          <w:divBdr>
            <w:top w:val="none" w:sz="0" w:space="0" w:color="auto"/>
            <w:left w:val="none" w:sz="0" w:space="0" w:color="auto"/>
            <w:bottom w:val="none" w:sz="0" w:space="0" w:color="auto"/>
            <w:right w:val="none" w:sz="0" w:space="0" w:color="auto"/>
          </w:divBdr>
        </w:div>
        <w:div w:id="577180805">
          <w:marLeft w:val="547"/>
          <w:marRight w:val="0"/>
          <w:marTop w:val="96"/>
          <w:marBottom w:val="0"/>
          <w:divBdr>
            <w:top w:val="none" w:sz="0" w:space="0" w:color="auto"/>
            <w:left w:val="none" w:sz="0" w:space="0" w:color="auto"/>
            <w:bottom w:val="none" w:sz="0" w:space="0" w:color="auto"/>
            <w:right w:val="none" w:sz="0" w:space="0" w:color="auto"/>
          </w:divBdr>
        </w:div>
      </w:divsChild>
    </w:div>
    <w:div w:id="1227110246">
      <w:bodyDiv w:val="1"/>
      <w:marLeft w:val="0"/>
      <w:marRight w:val="0"/>
      <w:marTop w:val="0"/>
      <w:marBottom w:val="0"/>
      <w:divBdr>
        <w:top w:val="none" w:sz="0" w:space="0" w:color="auto"/>
        <w:left w:val="none" w:sz="0" w:space="0" w:color="auto"/>
        <w:bottom w:val="none" w:sz="0" w:space="0" w:color="auto"/>
        <w:right w:val="none" w:sz="0" w:space="0" w:color="auto"/>
      </w:divBdr>
    </w:div>
    <w:div w:id="1496143872">
      <w:bodyDiv w:val="1"/>
      <w:marLeft w:val="0"/>
      <w:marRight w:val="0"/>
      <w:marTop w:val="0"/>
      <w:marBottom w:val="0"/>
      <w:divBdr>
        <w:top w:val="none" w:sz="0" w:space="0" w:color="auto"/>
        <w:left w:val="none" w:sz="0" w:space="0" w:color="auto"/>
        <w:bottom w:val="none" w:sz="0" w:space="0" w:color="auto"/>
        <w:right w:val="none" w:sz="0" w:space="0" w:color="auto"/>
      </w:divBdr>
    </w:div>
    <w:div w:id="1553613383">
      <w:bodyDiv w:val="1"/>
      <w:marLeft w:val="0"/>
      <w:marRight w:val="0"/>
      <w:marTop w:val="0"/>
      <w:marBottom w:val="0"/>
      <w:divBdr>
        <w:top w:val="none" w:sz="0" w:space="0" w:color="auto"/>
        <w:left w:val="none" w:sz="0" w:space="0" w:color="auto"/>
        <w:bottom w:val="none" w:sz="0" w:space="0" w:color="auto"/>
        <w:right w:val="none" w:sz="0" w:space="0" w:color="auto"/>
      </w:divBdr>
      <w:divsChild>
        <w:div w:id="1971353172">
          <w:marLeft w:val="0"/>
          <w:marRight w:val="0"/>
          <w:marTop w:val="0"/>
          <w:marBottom w:val="0"/>
          <w:divBdr>
            <w:top w:val="none" w:sz="0" w:space="0" w:color="auto"/>
            <w:left w:val="none" w:sz="0" w:space="0" w:color="auto"/>
            <w:bottom w:val="none" w:sz="0" w:space="0" w:color="auto"/>
            <w:right w:val="none" w:sz="0" w:space="0" w:color="auto"/>
          </w:divBdr>
          <w:divsChild>
            <w:div w:id="1899168087">
              <w:marLeft w:val="0"/>
              <w:marRight w:val="0"/>
              <w:marTop w:val="0"/>
              <w:marBottom w:val="0"/>
              <w:divBdr>
                <w:top w:val="none" w:sz="0" w:space="0" w:color="auto"/>
                <w:left w:val="none" w:sz="0" w:space="0" w:color="auto"/>
                <w:bottom w:val="none" w:sz="0" w:space="0" w:color="auto"/>
                <w:right w:val="none" w:sz="0" w:space="0" w:color="auto"/>
              </w:divBdr>
            </w:div>
          </w:divsChild>
        </w:div>
        <w:div w:id="544757008">
          <w:marLeft w:val="0"/>
          <w:marRight w:val="0"/>
          <w:marTop w:val="0"/>
          <w:marBottom w:val="0"/>
          <w:divBdr>
            <w:top w:val="none" w:sz="0" w:space="0" w:color="auto"/>
            <w:left w:val="none" w:sz="0" w:space="0" w:color="auto"/>
            <w:bottom w:val="none" w:sz="0" w:space="0" w:color="auto"/>
            <w:right w:val="none" w:sz="0" w:space="0" w:color="auto"/>
          </w:divBdr>
        </w:div>
      </w:divsChild>
    </w:div>
    <w:div w:id="1766799596">
      <w:bodyDiv w:val="1"/>
      <w:marLeft w:val="0"/>
      <w:marRight w:val="0"/>
      <w:marTop w:val="0"/>
      <w:marBottom w:val="0"/>
      <w:divBdr>
        <w:top w:val="none" w:sz="0" w:space="0" w:color="auto"/>
        <w:left w:val="none" w:sz="0" w:space="0" w:color="auto"/>
        <w:bottom w:val="none" w:sz="0" w:space="0" w:color="auto"/>
        <w:right w:val="none" w:sz="0" w:space="0" w:color="auto"/>
      </w:divBdr>
    </w:div>
    <w:div w:id="1815248065">
      <w:bodyDiv w:val="1"/>
      <w:marLeft w:val="0"/>
      <w:marRight w:val="0"/>
      <w:marTop w:val="0"/>
      <w:marBottom w:val="0"/>
      <w:divBdr>
        <w:top w:val="none" w:sz="0" w:space="0" w:color="auto"/>
        <w:left w:val="none" w:sz="0" w:space="0" w:color="auto"/>
        <w:bottom w:val="none" w:sz="0" w:space="0" w:color="auto"/>
        <w:right w:val="none" w:sz="0" w:space="0" w:color="auto"/>
      </w:divBdr>
    </w:div>
    <w:div w:id="2041736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dmo.baruch.sc.edu/request-manual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Zachary.Schang@dep.state.fl.us"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Beth.L.Fugate@dep.state.fl.us" TargetMode="External"/><Relationship Id="rId11" Type="http://schemas.openxmlformats.org/officeDocument/2006/relationships/image" Target="media/image3.png"/><Relationship Id="rId5" Type="http://schemas.openxmlformats.org/officeDocument/2006/relationships/hyperlink" Target="mailto:Beth.L.Fugate@dep.state.fl.us" TargetMode="Externa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TotalTime>
  <Pages>8</Pages>
  <Words>3231</Words>
  <Characters>18422</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Petrinec, Kathryn</dc:creator>
  <cp:keywords/>
  <dc:description/>
  <cp:lastModifiedBy>Petrinec, Kathryn</cp:lastModifiedBy>
  <cp:revision>6</cp:revision>
  <dcterms:created xsi:type="dcterms:W3CDTF">2019-01-11T16:49:00Z</dcterms:created>
  <dcterms:modified xsi:type="dcterms:W3CDTF">2019-01-11T18:12:00Z</dcterms:modified>
</cp:coreProperties>
</file>