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3091" w:rsidRPr="00814707" w:rsidRDefault="00CA0A44" w:rsidP="00663091">
      <w:pPr>
        <w:pStyle w:val="Footer"/>
        <w:tabs>
          <w:tab w:val="clear" w:pos="4320"/>
          <w:tab w:val="clear" w:pos="8640"/>
          <w:tab w:val="left" w:pos="5040"/>
        </w:tabs>
        <w:jc w:val="center"/>
        <w:rPr>
          <w:rFonts w:ascii="Garamond" w:hAnsi="Garamond"/>
          <w:b/>
          <w:bCs/>
          <w:sz w:val="22"/>
          <w:szCs w:val="22"/>
        </w:rPr>
      </w:pPr>
      <w:r>
        <w:rPr>
          <w:rFonts w:ascii="Garamond" w:hAnsi="Garamond"/>
          <w:b/>
          <w:sz w:val="22"/>
          <w:szCs w:val="22"/>
        </w:rPr>
        <w:t>Indian River Lagoon</w:t>
      </w:r>
      <w:r w:rsidR="002C5797">
        <w:rPr>
          <w:rFonts w:ascii="Garamond" w:hAnsi="Garamond"/>
          <w:b/>
          <w:sz w:val="22"/>
          <w:szCs w:val="22"/>
        </w:rPr>
        <w:t xml:space="preserve"> Florida</w:t>
      </w:r>
      <w:r w:rsidR="00663091" w:rsidRPr="00814707">
        <w:rPr>
          <w:rFonts w:ascii="Garamond" w:hAnsi="Garamond"/>
          <w:b/>
          <w:sz w:val="22"/>
          <w:szCs w:val="22"/>
        </w:rPr>
        <w:t xml:space="preserve"> Aquatic Preserves (</w:t>
      </w:r>
      <w:r w:rsidR="0097614C">
        <w:rPr>
          <w:rFonts w:ascii="Garamond" w:hAnsi="Garamond"/>
          <w:b/>
          <w:sz w:val="22"/>
          <w:szCs w:val="22"/>
        </w:rPr>
        <w:t>IRL</w:t>
      </w:r>
      <w:r w:rsidR="00663091" w:rsidRPr="00814707">
        <w:rPr>
          <w:rFonts w:ascii="Garamond" w:hAnsi="Garamond"/>
          <w:b/>
          <w:sz w:val="22"/>
          <w:szCs w:val="22"/>
        </w:rPr>
        <w:t xml:space="preserve">AP) </w:t>
      </w:r>
      <w:r w:rsidR="00663091" w:rsidRPr="00814707">
        <w:rPr>
          <w:rFonts w:ascii="Garamond" w:hAnsi="Garamond"/>
          <w:b/>
          <w:sz w:val="22"/>
          <w:szCs w:val="22"/>
        </w:rPr>
        <w:br/>
      </w:r>
      <w:r w:rsidR="00663091" w:rsidRPr="00814707">
        <w:rPr>
          <w:rFonts w:ascii="Garamond" w:hAnsi="Garamond"/>
          <w:b/>
          <w:bCs/>
          <w:sz w:val="22"/>
          <w:szCs w:val="22"/>
        </w:rPr>
        <w:t>Water Quality Metadata Report</w:t>
      </w:r>
    </w:p>
    <w:p w:rsidR="00663091" w:rsidRPr="00814707" w:rsidRDefault="00755C5A" w:rsidP="00663091">
      <w:pPr>
        <w:pStyle w:val="BodyText"/>
        <w:spacing w:line="360" w:lineRule="auto"/>
        <w:rPr>
          <w:rFonts w:ascii="Garamond" w:hAnsi="Garamond"/>
          <w:sz w:val="22"/>
          <w:szCs w:val="22"/>
        </w:rPr>
      </w:pPr>
      <w:r>
        <w:rPr>
          <w:rFonts w:ascii="Garamond" w:hAnsi="Garamond"/>
          <w:sz w:val="22"/>
          <w:szCs w:val="22"/>
        </w:rPr>
        <w:t>September</w:t>
      </w:r>
      <w:r w:rsidR="00663091" w:rsidRPr="00814707">
        <w:rPr>
          <w:rFonts w:ascii="Garamond" w:hAnsi="Garamond"/>
          <w:sz w:val="22"/>
          <w:szCs w:val="22"/>
        </w:rPr>
        <w:t xml:space="preserve"> - </w:t>
      </w:r>
      <w:r w:rsidR="005F4EDF">
        <w:rPr>
          <w:rFonts w:ascii="Garamond" w:hAnsi="Garamond"/>
          <w:sz w:val="22"/>
          <w:szCs w:val="22"/>
        </w:rPr>
        <w:t>December</w:t>
      </w:r>
      <w:r w:rsidR="00663091" w:rsidRPr="00814707">
        <w:rPr>
          <w:rFonts w:ascii="Garamond" w:hAnsi="Garamond"/>
          <w:sz w:val="22"/>
          <w:szCs w:val="22"/>
        </w:rPr>
        <w:t xml:space="preserve"> </w:t>
      </w:r>
      <w:r w:rsidR="001A6704">
        <w:rPr>
          <w:rFonts w:ascii="Garamond" w:hAnsi="Garamond"/>
          <w:sz w:val="22"/>
          <w:szCs w:val="22"/>
        </w:rPr>
        <w:t>200</w:t>
      </w:r>
      <w:r>
        <w:rPr>
          <w:rFonts w:ascii="Garamond" w:hAnsi="Garamond"/>
          <w:sz w:val="22"/>
          <w:szCs w:val="22"/>
        </w:rPr>
        <w:t>3</w:t>
      </w:r>
      <w:r w:rsidR="00663091" w:rsidRPr="00814707">
        <w:rPr>
          <w:rFonts w:ascii="Garamond" w:hAnsi="Garamond"/>
          <w:sz w:val="22"/>
          <w:szCs w:val="22"/>
        </w:rPr>
        <w:br/>
        <w:t>Latest Update: 01/</w:t>
      </w:r>
      <w:r w:rsidR="00786716">
        <w:rPr>
          <w:rFonts w:ascii="Garamond" w:hAnsi="Garamond"/>
          <w:sz w:val="22"/>
          <w:szCs w:val="22"/>
        </w:rPr>
        <w:t>10</w:t>
      </w:r>
      <w:r w:rsidR="00663091" w:rsidRPr="00814707">
        <w:rPr>
          <w:rFonts w:ascii="Garamond" w:hAnsi="Garamond"/>
          <w:sz w:val="22"/>
          <w:szCs w:val="22"/>
        </w:rPr>
        <w:t>/2019</w:t>
      </w:r>
    </w:p>
    <w:p w:rsidR="00663091" w:rsidRPr="00814707" w:rsidRDefault="00663091" w:rsidP="00663091">
      <w:pPr>
        <w:pStyle w:val="NoSpacing"/>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ontents of this document are subject to change throughout the QAQC process and it should not be considered a final record of data documentation until that process is complete.  Contact the Aquatic Preserve Office (</w:t>
      </w:r>
      <w:hyperlink r:id="rId5" w:history="1">
        <w:r w:rsidR="001A6704" w:rsidRPr="00423C1F">
          <w:rPr>
            <w:rStyle w:val="Hyperlink"/>
            <w:rFonts w:ascii="Garamond" w:hAnsi="Garamond"/>
            <w:sz w:val="22"/>
            <w:szCs w:val="22"/>
          </w:rPr>
          <w:t>irene.arpayoglou@dep.state.fl.us</w:t>
        </w:r>
      </w:hyperlink>
      <w:r w:rsidRPr="00814707">
        <w:rPr>
          <w:rFonts w:ascii="Garamond" w:hAnsi="Garamond"/>
          <w:sz w:val="22"/>
          <w:szCs w:val="22"/>
        </w:rPr>
        <w:t>)</w:t>
      </w:r>
      <w:r w:rsidR="002C5797">
        <w:rPr>
          <w:rFonts w:ascii="Garamond" w:hAnsi="Garamond"/>
          <w:sz w:val="22"/>
          <w:szCs w:val="22"/>
        </w:rPr>
        <w:t xml:space="preserve"> </w:t>
      </w:r>
      <w:r w:rsidRPr="00814707">
        <w:rPr>
          <w:rFonts w:ascii="Garamond" w:hAnsi="Garamond"/>
          <w:sz w:val="22"/>
          <w:szCs w:val="22"/>
        </w:rPr>
        <w:t>with any additional questions.</w:t>
      </w:r>
    </w:p>
    <w:p w:rsidR="00663091" w:rsidRPr="00814707" w:rsidRDefault="00663091" w:rsidP="00663091">
      <w:pPr>
        <w:pStyle w:val="BodyText"/>
        <w:spacing w:line="360" w:lineRule="auto"/>
        <w:jc w:val="left"/>
        <w:rPr>
          <w:rFonts w:ascii="Garamond" w:hAnsi="Garamond"/>
          <w:sz w:val="22"/>
          <w:szCs w:val="22"/>
        </w:rPr>
      </w:pPr>
    </w:p>
    <w:p w:rsidR="00663091" w:rsidRPr="00814707" w:rsidRDefault="00663091" w:rsidP="00663091">
      <w:pPr>
        <w:rPr>
          <w:rFonts w:ascii="Garamond" w:hAnsi="Garamond"/>
          <w:b/>
          <w:sz w:val="22"/>
          <w:szCs w:val="22"/>
        </w:rPr>
      </w:pPr>
      <w:r w:rsidRPr="00814707">
        <w:rPr>
          <w:rFonts w:ascii="Garamond" w:hAnsi="Garamond"/>
          <w:b/>
          <w:sz w:val="22"/>
          <w:szCs w:val="22"/>
        </w:rPr>
        <w:t>I. Data Set and Research Descriptors</w:t>
      </w:r>
    </w:p>
    <w:p w:rsidR="00663091" w:rsidRPr="00814707" w:rsidRDefault="00663091" w:rsidP="00663091">
      <w:pPr>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Principal investigator &amp; contact persons:</w:t>
      </w:r>
    </w:p>
    <w:p w:rsidR="00663091" w:rsidRPr="00814707" w:rsidRDefault="00663091" w:rsidP="00663091">
      <w:pPr>
        <w:rPr>
          <w:rFonts w:ascii="Garamond" w:hAnsi="Garamond"/>
          <w:iCs/>
          <w:sz w:val="22"/>
          <w:szCs w:val="22"/>
        </w:rPr>
      </w:pPr>
    </w:p>
    <w:p w:rsidR="00663091" w:rsidRPr="00814707" w:rsidRDefault="00663091" w:rsidP="00663091">
      <w:pPr>
        <w:rPr>
          <w:rFonts w:ascii="Garamond" w:hAnsi="Garamond"/>
          <w:iCs/>
          <w:sz w:val="22"/>
          <w:szCs w:val="22"/>
        </w:rPr>
      </w:pPr>
      <w:r w:rsidRPr="00814707">
        <w:rPr>
          <w:rFonts w:ascii="Garamond" w:hAnsi="Garamond"/>
          <w:iCs/>
          <w:sz w:val="22"/>
          <w:szCs w:val="22"/>
        </w:rPr>
        <w:t>Principal Investigator:</w:t>
      </w:r>
    </w:p>
    <w:p w:rsidR="00663091" w:rsidRPr="00814707" w:rsidRDefault="00663091" w:rsidP="00663091">
      <w:pPr>
        <w:rPr>
          <w:rFonts w:ascii="Garamond" w:hAnsi="Garamond"/>
          <w:iCs/>
          <w:sz w:val="22"/>
          <w:szCs w:val="22"/>
        </w:rPr>
      </w:pPr>
    </w:p>
    <w:p w:rsidR="00663091" w:rsidRPr="00814707" w:rsidRDefault="001A6704" w:rsidP="00663091">
      <w:pPr>
        <w:rPr>
          <w:rFonts w:ascii="Garamond" w:hAnsi="Garamond"/>
          <w:iCs/>
          <w:sz w:val="22"/>
          <w:szCs w:val="22"/>
        </w:rPr>
      </w:pPr>
      <w:r>
        <w:rPr>
          <w:rFonts w:ascii="Garamond" w:hAnsi="Garamond"/>
          <w:sz w:val="22"/>
          <w:szCs w:val="22"/>
        </w:rPr>
        <w:t>Irene Arpayoglou</w:t>
      </w:r>
      <w:r w:rsidR="00663091" w:rsidRPr="00814707">
        <w:rPr>
          <w:rFonts w:ascii="Garamond" w:hAnsi="Garamond"/>
          <w:sz w:val="22"/>
          <w:szCs w:val="22"/>
        </w:rPr>
        <w:t>, Aquatic Preserve Manager</w:t>
      </w:r>
    </w:p>
    <w:p w:rsidR="00663091" w:rsidRPr="00814707" w:rsidRDefault="00893887" w:rsidP="00663091">
      <w:pPr>
        <w:rPr>
          <w:rFonts w:ascii="Garamond" w:hAnsi="Garamond"/>
          <w:sz w:val="22"/>
          <w:szCs w:val="22"/>
        </w:rPr>
      </w:pPr>
      <w:r>
        <w:rPr>
          <w:rFonts w:ascii="Garamond" w:hAnsi="Garamond"/>
          <w:sz w:val="22"/>
          <w:szCs w:val="22"/>
        </w:rPr>
        <w:t>3300 Lewis Street</w:t>
      </w:r>
    </w:p>
    <w:p w:rsidR="00663091" w:rsidRPr="00814707" w:rsidRDefault="00893887" w:rsidP="00663091">
      <w:pPr>
        <w:rPr>
          <w:rFonts w:ascii="Garamond" w:hAnsi="Garamond"/>
          <w:sz w:val="22"/>
          <w:szCs w:val="22"/>
        </w:rPr>
      </w:pPr>
      <w:r>
        <w:rPr>
          <w:rFonts w:ascii="Garamond" w:hAnsi="Garamond"/>
          <w:sz w:val="22"/>
          <w:szCs w:val="22"/>
        </w:rPr>
        <w:t>Fort Pierce, FL 34981</w:t>
      </w:r>
    </w:p>
    <w:p w:rsidR="00663091" w:rsidRPr="00814707" w:rsidRDefault="002C5797" w:rsidP="00663091">
      <w:pPr>
        <w:rPr>
          <w:rFonts w:ascii="Garamond" w:hAnsi="Garamond"/>
          <w:sz w:val="22"/>
          <w:szCs w:val="22"/>
        </w:rPr>
      </w:pPr>
      <w:r>
        <w:rPr>
          <w:rFonts w:ascii="Garamond" w:hAnsi="Garamond"/>
          <w:sz w:val="22"/>
          <w:szCs w:val="22"/>
        </w:rPr>
        <w:t>(</w:t>
      </w:r>
      <w:r w:rsidR="00893887">
        <w:rPr>
          <w:rFonts w:ascii="Garamond" w:hAnsi="Garamond"/>
          <w:sz w:val="22"/>
          <w:szCs w:val="22"/>
        </w:rPr>
        <w:t>772</w:t>
      </w:r>
      <w:r>
        <w:rPr>
          <w:rFonts w:ascii="Garamond" w:hAnsi="Garamond"/>
          <w:sz w:val="22"/>
          <w:szCs w:val="22"/>
        </w:rPr>
        <w:t xml:space="preserve">) </w:t>
      </w:r>
      <w:r w:rsidR="00893887">
        <w:rPr>
          <w:rFonts w:ascii="Garamond" w:hAnsi="Garamond"/>
          <w:sz w:val="22"/>
          <w:szCs w:val="22"/>
        </w:rPr>
        <w:t>429-2995</w:t>
      </w:r>
    </w:p>
    <w:p w:rsidR="002C5797" w:rsidRDefault="00893887" w:rsidP="00663091">
      <w:pPr>
        <w:pStyle w:val="Footer"/>
        <w:tabs>
          <w:tab w:val="clear" w:pos="4320"/>
          <w:tab w:val="clear" w:pos="8640"/>
        </w:tabs>
        <w:rPr>
          <w:rStyle w:val="Hyperlink"/>
          <w:rFonts w:ascii="Garamond" w:hAnsi="Garamond"/>
          <w:sz w:val="22"/>
          <w:szCs w:val="22"/>
        </w:rPr>
      </w:pPr>
      <w:hyperlink r:id="rId6" w:history="1">
        <w:r w:rsidRPr="00423C1F">
          <w:rPr>
            <w:rStyle w:val="Hyperlink"/>
            <w:rFonts w:ascii="Garamond" w:hAnsi="Garamond"/>
            <w:sz w:val="22"/>
            <w:szCs w:val="22"/>
          </w:rPr>
          <w:t>irene.arpayoglou@dep.state.fl.us</w:t>
        </w:r>
      </w:hyperlink>
    </w:p>
    <w:p w:rsidR="00893887" w:rsidRDefault="00893887" w:rsidP="00663091">
      <w:pPr>
        <w:pStyle w:val="Footer"/>
        <w:tabs>
          <w:tab w:val="clear" w:pos="4320"/>
          <w:tab w:val="clear" w:pos="8640"/>
        </w:tabs>
        <w:rPr>
          <w:rFonts w:ascii="Garamond" w:hAnsi="Garamond"/>
          <w:sz w:val="22"/>
          <w:szCs w:val="22"/>
        </w:rPr>
      </w:pPr>
      <w:bookmarkStart w:id="0" w:name="_GoBack"/>
      <w:bookmarkEnd w:id="0"/>
    </w:p>
    <w:p w:rsidR="002C5797" w:rsidRDefault="002C5797" w:rsidP="00663091">
      <w:pPr>
        <w:pStyle w:val="Footer"/>
        <w:tabs>
          <w:tab w:val="clear" w:pos="4320"/>
          <w:tab w:val="clear" w:pos="8640"/>
        </w:tabs>
        <w:rPr>
          <w:rFonts w:ascii="Garamond" w:hAnsi="Garamond"/>
          <w:sz w:val="22"/>
          <w:szCs w:val="22"/>
        </w:rPr>
      </w:pPr>
      <w:r>
        <w:rPr>
          <w:rFonts w:ascii="Garamond" w:hAnsi="Garamond"/>
          <w:sz w:val="22"/>
          <w:szCs w:val="22"/>
        </w:rPr>
        <w:t>Other Contact Persons:</w:t>
      </w:r>
    </w:p>
    <w:p w:rsidR="002C5797" w:rsidRDefault="00E87061" w:rsidP="00663091">
      <w:pPr>
        <w:pStyle w:val="Footer"/>
        <w:tabs>
          <w:tab w:val="clear" w:pos="4320"/>
          <w:tab w:val="clear" w:pos="8640"/>
        </w:tabs>
        <w:rPr>
          <w:rFonts w:ascii="Garamond" w:hAnsi="Garamond"/>
          <w:sz w:val="22"/>
          <w:szCs w:val="22"/>
        </w:rPr>
      </w:pPr>
      <w:r>
        <w:rPr>
          <w:rFonts w:ascii="Garamond" w:hAnsi="Garamond"/>
          <w:sz w:val="22"/>
          <w:szCs w:val="22"/>
        </w:rPr>
        <w:t>Kathryn Petrinec</w:t>
      </w:r>
      <w:r w:rsidR="00E92061">
        <w:rPr>
          <w:rFonts w:ascii="Garamond" w:hAnsi="Garamond"/>
          <w:sz w:val="22"/>
          <w:szCs w:val="22"/>
        </w:rPr>
        <w:t xml:space="preserve">, </w:t>
      </w:r>
      <w:r w:rsidR="007549C7">
        <w:rPr>
          <w:rFonts w:ascii="Garamond" w:hAnsi="Garamond"/>
          <w:sz w:val="22"/>
          <w:szCs w:val="22"/>
        </w:rPr>
        <w:t>Environmental Specialist I</w:t>
      </w:r>
      <w:r>
        <w:rPr>
          <w:rFonts w:ascii="Garamond" w:hAnsi="Garamond"/>
          <w:sz w:val="22"/>
          <w:szCs w:val="22"/>
        </w:rPr>
        <w:t>I</w:t>
      </w:r>
    </w:p>
    <w:p w:rsidR="00E92061" w:rsidRDefault="00E87061" w:rsidP="00663091">
      <w:pPr>
        <w:pStyle w:val="Footer"/>
        <w:tabs>
          <w:tab w:val="clear" w:pos="4320"/>
          <w:tab w:val="clear" w:pos="8640"/>
        </w:tabs>
        <w:rPr>
          <w:rFonts w:ascii="Garamond" w:hAnsi="Garamond"/>
          <w:sz w:val="22"/>
          <w:szCs w:val="22"/>
        </w:rPr>
      </w:pPr>
      <w:r>
        <w:rPr>
          <w:rFonts w:ascii="Garamond" w:hAnsi="Garamond"/>
          <w:sz w:val="22"/>
          <w:szCs w:val="22"/>
        </w:rPr>
        <w:t>9741 Ocean Shore Blvd.</w:t>
      </w:r>
    </w:p>
    <w:p w:rsidR="00E87061" w:rsidRDefault="00E87061" w:rsidP="00663091">
      <w:pPr>
        <w:pStyle w:val="Footer"/>
        <w:tabs>
          <w:tab w:val="clear" w:pos="4320"/>
          <w:tab w:val="clear" w:pos="8640"/>
        </w:tabs>
        <w:rPr>
          <w:rFonts w:ascii="Garamond" w:hAnsi="Garamond"/>
          <w:sz w:val="22"/>
          <w:szCs w:val="22"/>
        </w:rPr>
      </w:pPr>
      <w:r>
        <w:rPr>
          <w:rFonts w:ascii="Garamond" w:hAnsi="Garamond"/>
          <w:sz w:val="22"/>
          <w:szCs w:val="22"/>
        </w:rPr>
        <w:t>Saint Augustine, FL 32080</w:t>
      </w:r>
    </w:p>
    <w:p w:rsidR="00E92061" w:rsidRDefault="00E92061" w:rsidP="00663091">
      <w:pPr>
        <w:pStyle w:val="Footer"/>
        <w:tabs>
          <w:tab w:val="clear" w:pos="4320"/>
          <w:tab w:val="clear" w:pos="8640"/>
        </w:tabs>
        <w:rPr>
          <w:rFonts w:ascii="Garamond" w:hAnsi="Garamond"/>
          <w:sz w:val="22"/>
          <w:szCs w:val="22"/>
        </w:rPr>
      </w:pPr>
      <w:r>
        <w:rPr>
          <w:rFonts w:ascii="Garamond" w:hAnsi="Garamond"/>
          <w:sz w:val="22"/>
          <w:szCs w:val="22"/>
        </w:rPr>
        <w:t xml:space="preserve">(904) </w:t>
      </w:r>
      <w:r w:rsidR="00E87061">
        <w:rPr>
          <w:rFonts w:ascii="Garamond" w:hAnsi="Garamond"/>
          <w:sz w:val="22"/>
          <w:szCs w:val="22"/>
        </w:rPr>
        <w:t>461-4054</w:t>
      </w:r>
    </w:p>
    <w:p w:rsidR="007549C7" w:rsidRDefault="00893887" w:rsidP="00663091">
      <w:pPr>
        <w:pStyle w:val="Footer"/>
        <w:tabs>
          <w:tab w:val="clear" w:pos="4320"/>
          <w:tab w:val="clear" w:pos="8640"/>
        </w:tabs>
        <w:rPr>
          <w:rFonts w:ascii="Garamond" w:hAnsi="Garamond"/>
          <w:sz w:val="22"/>
          <w:szCs w:val="22"/>
        </w:rPr>
      </w:pPr>
      <w:hyperlink r:id="rId7" w:history="1">
        <w:r w:rsidR="00E87061" w:rsidRPr="00423C1F">
          <w:rPr>
            <w:rStyle w:val="Hyperlink"/>
            <w:rFonts w:ascii="Garamond" w:hAnsi="Garamond"/>
            <w:sz w:val="22"/>
            <w:szCs w:val="22"/>
          </w:rPr>
          <w:t>kathryn.petrinec@dep.state.fl.us</w:t>
        </w:r>
      </w:hyperlink>
    </w:p>
    <w:p w:rsidR="00E92061" w:rsidRDefault="00E92061" w:rsidP="00663091">
      <w:pPr>
        <w:pStyle w:val="Footer"/>
        <w:tabs>
          <w:tab w:val="clear" w:pos="4320"/>
          <w:tab w:val="clear" w:pos="8640"/>
        </w:tabs>
        <w:rPr>
          <w:rFonts w:ascii="Garamond" w:hAnsi="Garamond"/>
          <w:sz w:val="22"/>
          <w:szCs w:val="22"/>
        </w:rPr>
      </w:pPr>
    </w:p>
    <w:p w:rsidR="00E87061" w:rsidRDefault="00E87061" w:rsidP="00663091">
      <w:pPr>
        <w:pStyle w:val="Footer"/>
        <w:tabs>
          <w:tab w:val="clear" w:pos="4320"/>
          <w:tab w:val="clear" w:pos="8640"/>
        </w:tabs>
        <w:rPr>
          <w:rFonts w:ascii="Garamond" w:hAnsi="Garamond"/>
          <w:sz w:val="22"/>
          <w:szCs w:val="22"/>
        </w:rPr>
      </w:pPr>
      <w:r>
        <w:rPr>
          <w:rFonts w:ascii="Garamond" w:hAnsi="Garamond"/>
          <w:sz w:val="22"/>
          <w:szCs w:val="22"/>
        </w:rPr>
        <w:t xml:space="preserve">Scott Eastman, </w:t>
      </w:r>
    </w:p>
    <w:p w:rsidR="00BC3C9B" w:rsidRDefault="00BC3C9B" w:rsidP="00BC3C9B">
      <w:pPr>
        <w:pStyle w:val="Footer"/>
        <w:tabs>
          <w:tab w:val="clear" w:pos="4320"/>
          <w:tab w:val="clear" w:pos="8640"/>
        </w:tabs>
        <w:rPr>
          <w:rFonts w:ascii="Garamond" w:hAnsi="Garamond"/>
          <w:sz w:val="22"/>
          <w:szCs w:val="22"/>
        </w:rPr>
      </w:pPr>
      <w:r>
        <w:rPr>
          <w:rFonts w:ascii="Garamond" w:hAnsi="Garamond"/>
          <w:sz w:val="22"/>
          <w:szCs w:val="22"/>
        </w:rPr>
        <w:t>9741 Ocean Shore Blvd.</w:t>
      </w:r>
    </w:p>
    <w:p w:rsidR="00BC3C9B" w:rsidRDefault="00BC3C9B" w:rsidP="00BC3C9B">
      <w:pPr>
        <w:pStyle w:val="Footer"/>
        <w:tabs>
          <w:tab w:val="clear" w:pos="4320"/>
          <w:tab w:val="clear" w:pos="8640"/>
        </w:tabs>
        <w:rPr>
          <w:rFonts w:ascii="Garamond" w:hAnsi="Garamond"/>
          <w:sz w:val="22"/>
          <w:szCs w:val="22"/>
        </w:rPr>
      </w:pPr>
      <w:r>
        <w:rPr>
          <w:rFonts w:ascii="Garamond" w:hAnsi="Garamond"/>
          <w:sz w:val="22"/>
          <w:szCs w:val="22"/>
        </w:rPr>
        <w:t>Saint Augustine, FL 32080</w:t>
      </w:r>
    </w:p>
    <w:p w:rsidR="00BC3C9B" w:rsidRDefault="00BC3C9B" w:rsidP="00BC3C9B">
      <w:pPr>
        <w:pStyle w:val="Footer"/>
        <w:tabs>
          <w:tab w:val="clear" w:pos="4320"/>
          <w:tab w:val="clear" w:pos="8640"/>
        </w:tabs>
        <w:rPr>
          <w:rFonts w:ascii="Garamond" w:hAnsi="Garamond"/>
          <w:sz w:val="22"/>
          <w:szCs w:val="22"/>
        </w:rPr>
      </w:pPr>
      <w:r>
        <w:rPr>
          <w:rFonts w:ascii="Garamond" w:hAnsi="Garamond"/>
          <w:sz w:val="22"/>
          <w:szCs w:val="22"/>
        </w:rPr>
        <w:t>(904) 461-4054</w:t>
      </w:r>
    </w:p>
    <w:p w:rsidR="00BC3C9B" w:rsidRDefault="00893887" w:rsidP="00BC3C9B">
      <w:pPr>
        <w:pStyle w:val="Footer"/>
        <w:tabs>
          <w:tab w:val="clear" w:pos="4320"/>
          <w:tab w:val="clear" w:pos="8640"/>
        </w:tabs>
        <w:rPr>
          <w:rFonts w:ascii="Garamond" w:hAnsi="Garamond"/>
          <w:sz w:val="22"/>
          <w:szCs w:val="22"/>
        </w:rPr>
      </w:pPr>
      <w:hyperlink r:id="rId8" w:history="1">
        <w:r w:rsidR="00FB47C0" w:rsidRPr="00423C1F">
          <w:rPr>
            <w:rStyle w:val="Hyperlink"/>
            <w:rFonts w:ascii="Garamond" w:hAnsi="Garamond"/>
            <w:sz w:val="22"/>
            <w:szCs w:val="22"/>
          </w:rPr>
          <w:t>scott.eastman@dep.state.fl.us</w:t>
        </w:r>
      </w:hyperlink>
    </w:p>
    <w:p w:rsidR="00BC3C9B" w:rsidRPr="00814707" w:rsidRDefault="00BC3C9B" w:rsidP="00663091">
      <w:pPr>
        <w:pStyle w:val="Footer"/>
        <w:tabs>
          <w:tab w:val="clear" w:pos="4320"/>
          <w:tab w:val="clear" w:pos="8640"/>
        </w:tabs>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Entry verification:</w:t>
      </w:r>
    </w:p>
    <w:p w:rsidR="00663091" w:rsidRPr="00814707" w:rsidRDefault="00663091" w:rsidP="00663091">
      <w:pPr>
        <w:ind w:hanging="360"/>
        <w:rPr>
          <w:rFonts w:ascii="Garamond" w:hAnsi="Garamond"/>
          <w:sz w:val="22"/>
          <w:szCs w:val="22"/>
        </w:rPr>
      </w:pPr>
    </w:p>
    <w:p w:rsidR="00FB47C0" w:rsidRPr="00FB47C0" w:rsidRDefault="00EE34CF" w:rsidP="00FB47C0">
      <w:pPr>
        <w:rPr>
          <w:rFonts w:ascii="Garamond" w:hAnsi="Garamond"/>
          <w:sz w:val="22"/>
          <w:szCs w:val="22"/>
        </w:rPr>
      </w:pPr>
      <w:r w:rsidRPr="00FB47C0">
        <w:rPr>
          <w:rFonts w:ascii="Garamond" w:hAnsi="Garamond"/>
          <w:sz w:val="22"/>
          <w:szCs w:val="22"/>
        </w:rPr>
        <w:t>Data are collected with a YSI Model 6600EDS-S data s</w:t>
      </w:r>
      <w:r w:rsidR="00FB47C0">
        <w:rPr>
          <w:rFonts w:ascii="Garamond" w:hAnsi="Garamond"/>
          <w:sz w:val="22"/>
          <w:szCs w:val="22"/>
        </w:rPr>
        <w:t>onde and uploaded to a laptop computer</w:t>
      </w:r>
      <w:r w:rsidRPr="00FB47C0">
        <w:rPr>
          <w:rFonts w:ascii="Garamond" w:hAnsi="Garamond"/>
          <w:sz w:val="22"/>
          <w:szCs w:val="22"/>
        </w:rPr>
        <w:t>.</w:t>
      </w:r>
      <w:r w:rsidR="00FB47C0" w:rsidRPr="00FB47C0">
        <w:rPr>
          <w:rFonts w:ascii="Garamond" w:hAnsi="Garamond"/>
          <w:sz w:val="22"/>
          <w:szCs w:val="22"/>
        </w:rPr>
        <w:t xml:space="preserve"> Data plots are produced and examined for each deployment period (1 to 2 weeks) and erroneous data are detected using the </w:t>
      </w:r>
      <w:proofErr w:type="spellStart"/>
      <w:r w:rsidR="00FB47C0" w:rsidRPr="00FB47C0">
        <w:rPr>
          <w:rFonts w:ascii="Garamond" w:hAnsi="Garamond"/>
          <w:sz w:val="22"/>
          <w:szCs w:val="22"/>
        </w:rPr>
        <w:t>EcoWatch</w:t>
      </w:r>
      <w:proofErr w:type="spellEnd"/>
      <w:r w:rsidR="00FB47C0" w:rsidRPr="00FB47C0">
        <w:rPr>
          <w:rFonts w:ascii="Garamond" w:hAnsi="Garamond"/>
          <w:sz w:val="22"/>
          <w:szCs w:val="22"/>
        </w:rPr>
        <w:t xml:space="preserve"> software from YSI. Graphs for each deployment period are printed and stored with the pre and post deployment files. Notes are made of any unusual data during that deployment (unexplained turbidity spikes, DO anomalies, rain events, etc.). </w:t>
      </w:r>
    </w:p>
    <w:p w:rsidR="00FB47C0" w:rsidRPr="00FB47C0" w:rsidRDefault="00FB47C0" w:rsidP="00FB47C0">
      <w:pPr>
        <w:rPr>
          <w:rFonts w:ascii="Garamond" w:hAnsi="Garamond"/>
          <w:sz w:val="22"/>
          <w:szCs w:val="22"/>
        </w:rPr>
      </w:pPr>
    </w:p>
    <w:p w:rsidR="00EE34CF" w:rsidRPr="00FB47C0" w:rsidRDefault="00FB47C0" w:rsidP="00FB47C0">
      <w:pPr>
        <w:rPr>
          <w:rFonts w:ascii="Garamond" w:hAnsi="Garamond"/>
          <w:sz w:val="22"/>
          <w:szCs w:val="22"/>
        </w:rPr>
      </w:pPr>
      <w:r w:rsidRPr="00FB47C0">
        <w:rPr>
          <w:rFonts w:ascii="Garamond" w:hAnsi="Garamond"/>
          <w:sz w:val="22"/>
          <w:szCs w:val="22"/>
        </w:rPr>
        <w:t xml:space="preserve">Files are exported from </w:t>
      </w:r>
      <w:proofErr w:type="spellStart"/>
      <w:r w:rsidRPr="00FB47C0">
        <w:rPr>
          <w:rFonts w:ascii="Garamond" w:hAnsi="Garamond"/>
          <w:sz w:val="22"/>
          <w:szCs w:val="22"/>
        </w:rPr>
        <w:t>EcoWatch</w:t>
      </w:r>
      <w:proofErr w:type="spellEnd"/>
      <w:r w:rsidRPr="00FB47C0">
        <w:rPr>
          <w:rFonts w:ascii="Garamond" w:hAnsi="Garamond"/>
          <w:sz w:val="22"/>
          <w:szCs w:val="22"/>
        </w:rPr>
        <w:t xml:space="preserve"> as a CDF file. The CDF files are opened in Microsoft Excel and converted into a comma-delimited format (CSV). Each CVS file is carefully analyzed, and recorded parameters are verified to ensure they are in the correct order and the pre and post deployment data are removed from the file. This data (pre and post) are recorded at the beginning and end of each data record when the instrument was out of the water and are identified by the sudden change in Specific Conductivity and Depth records. After these data points are deleted the file is saved as an altered comma-delimited format (Altered CSV).</w:t>
      </w:r>
    </w:p>
    <w:p w:rsidR="00FB47C0" w:rsidRDefault="00FB47C0" w:rsidP="00FB47C0">
      <w:pPr>
        <w:rPr>
          <w:rFonts w:ascii="Garamond" w:hAnsi="Garamond"/>
          <w:sz w:val="22"/>
        </w:rPr>
      </w:pPr>
    </w:p>
    <w:p w:rsidR="00FB47C0" w:rsidRPr="00FB47C0" w:rsidRDefault="00FB47C0" w:rsidP="00FB47C0">
      <w:pPr>
        <w:rPr>
          <w:rFonts w:ascii="Garamond" w:hAnsi="Garamond"/>
          <w:sz w:val="22"/>
        </w:rPr>
      </w:pPr>
      <w:r w:rsidRPr="00FB47C0">
        <w:rPr>
          <w:rFonts w:ascii="Garamond" w:hAnsi="Garamond"/>
          <w:sz w:val="22"/>
        </w:rPr>
        <w:lastRenderedPageBreak/>
        <w:t xml:space="preserve">Each Altered CSV file is added to the previous deployment period to create a month-long deployment file for each deployment site and saved as a Monthly CSV file. The anomalous data or outliers (data outside the acceptable range for the sensors) are evaluated to determine whether to flag or delete the suspect data. Data are flagged if the values are: 1) outside the range expected for the site (see Site Location and Character) 2) outside the range of measurements and accuracy established for the sensors or 3) outside the range established for good water quality conditions (e.g., Turbidity &gt;150 NTU, negative turbidity, variable DO or sudden data spikes). Data outside the acceptable range of water quality for a particular site are investigated for validity based on weather data, field observations, QC checks, data printouts, and instrument diagnostics.  </w:t>
      </w:r>
    </w:p>
    <w:p w:rsidR="00FB47C0" w:rsidRPr="00FB47C0" w:rsidRDefault="00FB47C0" w:rsidP="00FB47C0">
      <w:pPr>
        <w:rPr>
          <w:rFonts w:ascii="Garamond" w:hAnsi="Garamond"/>
          <w:sz w:val="22"/>
        </w:rPr>
      </w:pPr>
    </w:p>
    <w:p w:rsidR="006238F9" w:rsidRPr="00FB47C0" w:rsidRDefault="00FB47C0" w:rsidP="00FB47C0">
      <w:pPr>
        <w:rPr>
          <w:rFonts w:ascii="Garamond" w:hAnsi="Garamond"/>
          <w:sz w:val="22"/>
        </w:rPr>
      </w:pPr>
      <w:r w:rsidRPr="00FB47C0">
        <w:rPr>
          <w:rFonts w:ascii="Garamond" w:hAnsi="Garamond"/>
          <w:sz w:val="22"/>
        </w:rPr>
        <w:t xml:space="preserve">Data are </w:t>
      </w:r>
      <w:r>
        <w:rPr>
          <w:rFonts w:ascii="Garamond" w:hAnsi="Garamond"/>
          <w:sz w:val="22"/>
        </w:rPr>
        <w:t>rejected</w:t>
      </w:r>
      <w:r w:rsidRPr="00FB47C0">
        <w:rPr>
          <w:rFonts w:ascii="Garamond" w:hAnsi="Garamond"/>
          <w:sz w:val="22"/>
        </w:rPr>
        <w:t xml:space="preserve"> if the anomalies are attributed to: 1) sensor malfunction- voltage reading is outside the range established for the sensor or the sensor will not calibrate, 2) exposure of sensors during low tide –identified by unusual Depth, Temperature, and Specific Conductivity data, or 3) fouling of sensors by aquatic organisms, debris or sediment- detected by comparing in situ sensor with post calibration measurements in a standard solutions. Sensor readings that differ significantly (&gt;10%) from standard solutions (Conductivity, pH, Turbidity) suggest that the sensor was fouled during deployment.</w:t>
      </w:r>
      <w:r w:rsidR="006238F9">
        <w:rPr>
          <w:rFonts w:ascii="Garamond" w:hAnsi="Garamond"/>
          <w:sz w:val="22"/>
        </w:rPr>
        <w:t xml:space="preserve"> Mayra Ashton </w:t>
      </w:r>
      <w:proofErr w:type="spellStart"/>
      <w:r w:rsidR="006238F9">
        <w:rPr>
          <w:rFonts w:ascii="Garamond" w:hAnsi="Garamond"/>
          <w:sz w:val="22"/>
        </w:rPr>
        <w:t>Urrego</w:t>
      </w:r>
      <w:proofErr w:type="spellEnd"/>
      <w:r w:rsidR="006238F9">
        <w:rPr>
          <w:rFonts w:ascii="Garamond" w:hAnsi="Garamond"/>
          <w:sz w:val="22"/>
        </w:rPr>
        <w:t xml:space="preserve"> was responsible for performing the initial QA/QC review.</w:t>
      </w:r>
    </w:p>
    <w:p w:rsidR="00FB47C0" w:rsidRPr="00FB47C0" w:rsidRDefault="00FB47C0" w:rsidP="00FB47C0">
      <w:pPr>
        <w:rPr>
          <w:rFonts w:ascii="Garamond" w:hAnsi="Garamond"/>
          <w:sz w:val="22"/>
        </w:rPr>
      </w:pPr>
    </w:p>
    <w:p w:rsidR="00663091" w:rsidRPr="00814707" w:rsidRDefault="00663091" w:rsidP="00663091">
      <w:pPr>
        <w:rPr>
          <w:rFonts w:ascii="Garamond" w:hAnsi="Garamond"/>
          <w:color w:val="212529"/>
          <w:sz w:val="22"/>
          <w:szCs w:val="22"/>
        </w:rPr>
      </w:pPr>
      <w:bookmarkStart w:id="1" w:name="_Hlk532986228"/>
      <w:r w:rsidRPr="00814707">
        <w:rPr>
          <w:rFonts w:ascii="Garamond" w:hAnsi="Garamond"/>
          <w:sz w:val="22"/>
          <w:szCs w:val="22"/>
        </w:rPr>
        <w:t xml:space="preserve">Beginning in July 2018, data </w:t>
      </w:r>
      <w:r w:rsidRPr="00814707">
        <w:rPr>
          <w:rFonts w:ascii="Garamond" w:hAnsi="Garamond"/>
          <w:color w:val="212529"/>
          <w:sz w:val="22"/>
          <w:szCs w:val="22"/>
        </w:rPr>
        <w:t>underwent a two-step (primary and secondary) Quality Assurance/Quality Control (QA/QC) procedure as outlined in the </w:t>
      </w:r>
      <w:r w:rsidRPr="00814707">
        <w:rPr>
          <w:rStyle w:val="Emphasis"/>
          <w:rFonts w:ascii="Garamond" w:hAnsi="Garamond"/>
          <w:color w:val="212529"/>
          <w:sz w:val="22"/>
          <w:szCs w:val="22"/>
        </w:rPr>
        <w:t>NERRS CDMO Data Management Manual Version 6.6 </w:t>
      </w:r>
      <w:r w:rsidRPr="00814707">
        <w:rPr>
          <w:rFonts w:ascii="Garamond" w:hAnsi="Garamond"/>
          <w:color w:val="212529"/>
          <w:sz w:val="22"/>
          <w:szCs w:val="22"/>
        </w:rPr>
        <w:t>(</w:t>
      </w:r>
      <w:hyperlink r:id="rId9" w:history="1">
        <w:r w:rsidRPr="00814707">
          <w:rPr>
            <w:rStyle w:val="Hyperlink"/>
            <w:rFonts w:ascii="Garamond" w:hAnsi="Garamond"/>
            <w:color w:val="007BFF"/>
            <w:sz w:val="22"/>
            <w:szCs w:val="22"/>
          </w:rPr>
          <w:t>http://cdmo.baruch.sc.edu/request-manuals/</w:t>
        </w:r>
      </w:hyperlink>
      <w:r w:rsidRPr="00814707">
        <w:rPr>
          <w:rStyle w:val="Emphasis"/>
          <w:rFonts w:ascii="Garamond" w:hAnsi="Garamond"/>
          <w:color w:val="212529"/>
          <w:sz w:val="22"/>
          <w:szCs w:val="22"/>
        </w:rPr>
        <w:t>)</w:t>
      </w:r>
      <w:r w:rsidRPr="00814707">
        <w:rPr>
          <w:rFonts w:ascii="Garamond" w:hAnsi="Garamond"/>
          <w:color w:val="212529"/>
          <w:sz w:val="22"/>
          <w:szCs w:val="22"/>
        </w:rPr>
        <w:t>.  </w:t>
      </w:r>
    </w:p>
    <w:p w:rsidR="00663091" w:rsidRPr="00814707" w:rsidRDefault="00663091" w:rsidP="00663091">
      <w:pPr>
        <w:pStyle w:val="NoSpacing"/>
        <w:rPr>
          <w:rFonts w:ascii="Garamond" w:hAnsi="Garamond"/>
          <w:sz w:val="22"/>
          <w:szCs w:val="22"/>
        </w:rPr>
      </w:pPr>
    </w:p>
    <w:p w:rsidR="00663091" w:rsidRDefault="00663091" w:rsidP="00663091">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FCO 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data. For more information on QA/QC flags and codes, see Sections 11 and 12.</w:t>
      </w:r>
    </w:p>
    <w:bookmarkEnd w:id="1"/>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Research objectives:</w:t>
      </w:r>
    </w:p>
    <w:p w:rsidR="001F59A0" w:rsidRDefault="001F59A0" w:rsidP="00162611">
      <w:pPr>
        <w:rPr>
          <w:rFonts w:ascii="Garamond" w:hAnsi="Garamond"/>
          <w:b/>
          <w:sz w:val="22"/>
          <w:szCs w:val="22"/>
        </w:rPr>
      </w:pPr>
    </w:p>
    <w:p w:rsidR="006238F9" w:rsidRPr="006238F9" w:rsidRDefault="006238F9" w:rsidP="006238F9">
      <w:pPr>
        <w:rPr>
          <w:rFonts w:ascii="Garamond" w:hAnsi="Garamond"/>
          <w:sz w:val="22"/>
        </w:rPr>
      </w:pPr>
      <w:r w:rsidRPr="006238F9">
        <w:rPr>
          <w:rFonts w:ascii="Garamond" w:hAnsi="Garamond"/>
          <w:sz w:val="22"/>
        </w:rPr>
        <w:t xml:space="preserve">Four long-term monitoring stations have been established along the three prongs of the </w:t>
      </w:r>
      <w:smartTag w:uri="urn:schemas-microsoft-com:office:smarttags" w:element="place">
        <w:smartTag w:uri="urn:schemas:contacts" w:element="Sn">
          <w:r w:rsidRPr="006238F9">
            <w:rPr>
              <w:rFonts w:ascii="Garamond" w:hAnsi="Garamond"/>
              <w:sz w:val="22"/>
            </w:rPr>
            <w:t>St.</w:t>
          </w:r>
        </w:smartTag>
        <w:r w:rsidRPr="006238F9">
          <w:rPr>
            <w:rFonts w:ascii="Garamond" w:hAnsi="Garamond"/>
            <w:sz w:val="22"/>
          </w:rPr>
          <w:t xml:space="preserve"> </w:t>
        </w:r>
        <w:smartTag w:uri="urn:schemas:contacts" w:element="middlename">
          <w:r w:rsidRPr="006238F9">
            <w:rPr>
              <w:rFonts w:ascii="Garamond" w:hAnsi="Garamond"/>
              <w:sz w:val="22"/>
            </w:rPr>
            <w:t>Sebastian</w:t>
          </w:r>
        </w:smartTag>
        <w:r w:rsidRPr="006238F9">
          <w:rPr>
            <w:rFonts w:ascii="Garamond" w:hAnsi="Garamond"/>
            <w:sz w:val="22"/>
          </w:rPr>
          <w:t xml:space="preserve"> </w:t>
        </w:r>
        <w:smartTag w:uri="urn:schemas:contacts" w:element="Sn">
          <w:r w:rsidRPr="006238F9">
            <w:rPr>
              <w:rFonts w:ascii="Garamond" w:hAnsi="Garamond"/>
              <w:sz w:val="22"/>
            </w:rPr>
            <w:t>River</w:t>
          </w:r>
        </w:smartTag>
      </w:smartTag>
      <w:r w:rsidRPr="006238F9">
        <w:rPr>
          <w:rFonts w:ascii="Garamond" w:hAnsi="Garamond"/>
          <w:sz w:val="22"/>
        </w:rPr>
        <w:t xml:space="preserve"> and its drainage basin in order to collect essential baseline information and improve our understanding of how watershed inputs are affecting water quality and aquatic resources. The </w:t>
      </w:r>
      <w:smartTag w:uri="urn:schemas-microsoft-com:office:smarttags" w:element="place">
        <w:smartTag w:uri="urn:schemas:contacts" w:element="Sn">
          <w:r w:rsidRPr="006238F9">
            <w:rPr>
              <w:rFonts w:ascii="Garamond" w:hAnsi="Garamond"/>
              <w:sz w:val="22"/>
            </w:rPr>
            <w:t>St.</w:t>
          </w:r>
        </w:smartTag>
        <w:r w:rsidRPr="006238F9">
          <w:rPr>
            <w:rFonts w:ascii="Garamond" w:hAnsi="Garamond"/>
            <w:sz w:val="22"/>
          </w:rPr>
          <w:t xml:space="preserve"> </w:t>
        </w:r>
        <w:smartTag w:uri="urn:schemas:contacts" w:element="middlename">
          <w:r w:rsidRPr="006238F9">
            <w:rPr>
              <w:rFonts w:ascii="Garamond" w:hAnsi="Garamond"/>
              <w:sz w:val="22"/>
            </w:rPr>
            <w:t>Sebastian</w:t>
          </w:r>
        </w:smartTag>
        <w:r w:rsidRPr="006238F9">
          <w:rPr>
            <w:rFonts w:ascii="Garamond" w:hAnsi="Garamond"/>
            <w:sz w:val="22"/>
          </w:rPr>
          <w:t xml:space="preserve"> </w:t>
        </w:r>
        <w:smartTag w:uri="urn:schemas:contacts" w:element="Sn">
          <w:r w:rsidRPr="006238F9">
            <w:rPr>
              <w:rFonts w:ascii="Garamond" w:hAnsi="Garamond"/>
              <w:sz w:val="22"/>
            </w:rPr>
            <w:t>River</w:t>
          </w:r>
        </w:smartTag>
      </w:smartTag>
      <w:r w:rsidRPr="006238F9">
        <w:rPr>
          <w:rFonts w:ascii="Garamond" w:hAnsi="Garamond"/>
          <w:sz w:val="22"/>
        </w:rPr>
        <w:t xml:space="preserve"> is the primary freshwater tributary within the Indian River-Malabar to Vero Beach Aquatic Preserve. </w:t>
      </w:r>
    </w:p>
    <w:p w:rsidR="006238F9" w:rsidRPr="006238F9" w:rsidRDefault="006238F9" w:rsidP="006238F9">
      <w:pPr>
        <w:rPr>
          <w:rFonts w:ascii="Garamond" w:hAnsi="Garamond"/>
          <w:sz w:val="22"/>
        </w:rPr>
      </w:pPr>
    </w:p>
    <w:p w:rsidR="006238F9" w:rsidRPr="006238F9" w:rsidRDefault="006238F9" w:rsidP="006238F9">
      <w:pPr>
        <w:rPr>
          <w:rFonts w:ascii="Garamond" w:hAnsi="Garamond"/>
          <w:sz w:val="22"/>
        </w:rPr>
      </w:pPr>
      <w:r w:rsidRPr="006238F9">
        <w:rPr>
          <w:rFonts w:ascii="Garamond" w:hAnsi="Garamond"/>
          <w:sz w:val="22"/>
        </w:rPr>
        <w:t xml:space="preserve">The </w:t>
      </w:r>
      <w:r>
        <w:rPr>
          <w:rFonts w:ascii="Garamond" w:hAnsi="Garamond"/>
          <w:sz w:val="22"/>
        </w:rPr>
        <w:t>IRLAP</w:t>
      </w:r>
      <w:r w:rsidR="00CC62D5">
        <w:rPr>
          <w:rFonts w:ascii="Garamond" w:hAnsi="Garamond"/>
          <w:sz w:val="22"/>
        </w:rPr>
        <w:t xml:space="preserve"> </w:t>
      </w:r>
      <w:r>
        <w:rPr>
          <w:rFonts w:ascii="Garamond" w:hAnsi="Garamond"/>
          <w:sz w:val="22"/>
        </w:rPr>
        <w:t xml:space="preserve">(formerly </w:t>
      </w:r>
      <w:r w:rsidR="00CC62D5">
        <w:rPr>
          <w:rFonts w:ascii="Garamond" w:hAnsi="Garamond"/>
          <w:sz w:val="22"/>
        </w:rPr>
        <w:t>East Central Florida Aquatic Preserves)</w:t>
      </w:r>
      <w:r w:rsidRPr="006238F9">
        <w:rPr>
          <w:rFonts w:ascii="Garamond" w:hAnsi="Garamond"/>
          <w:sz w:val="22"/>
        </w:rPr>
        <w:t xml:space="preserve"> water quality program collects water quality data for the St. </w:t>
      </w:r>
      <w:smartTag w:uri="urn:schemas:contacts" w:element="middlename">
        <w:r w:rsidRPr="006238F9">
          <w:rPr>
            <w:rFonts w:ascii="Garamond" w:hAnsi="Garamond"/>
            <w:sz w:val="22"/>
          </w:rPr>
          <w:t>Sebastian</w:t>
        </w:r>
      </w:smartTag>
      <w:r w:rsidRPr="006238F9">
        <w:rPr>
          <w:rFonts w:ascii="Garamond" w:hAnsi="Garamond"/>
          <w:sz w:val="22"/>
        </w:rPr>
        <w:t xml:space="preserve"> </w:t>
      </w:r>
      <w:smartTag w:uri="urn:schemas:contacts" w:element="Sn">
        <w:r w:rsidRPr="006238F9">
          <w:rPr>
            <w:rFonts w:ascii="Garamond" w:hAnsi="Garamond"/>
            <w:sz w:val="22"/>
          </w:rPr>
          <w:t>River</w:t>
        </w:r>
      </w:smartTag>
      <w:r w:rsidRPr="006238F9">
        <w:rPr>
          <w:rFonts w:ascii="Garamond" w:hAnsi="Garamond"/>
          <w:sz w:val="22"/>
        </w:rPr>
        <w:t xml:space="preserve"> at four permanent stations; the C-54 Canal, the North Prong, the South Prong and the mouth of the river. Recorded data includes temperature (°C), salinity (ppt), conductivity (</w:t>
      </w:r>
      <w:proofErr w:type="spellStart"/>
      <w:r w:rsidRPr="006238F9">
        <w:rPr>
          <w:rFonts w:ascii="Garamond" w:hAnsi="Garamond"/>
          <w:sz w:val="22"/>
        </w:rPr>
        <w:t>mS</w:t>
      </w:r>
      <w:proofErr w:type="spellEnd"/>
      <w:r w:rsidRPr="006238F9">
        <w:rPr>
          <w:rFonts w:ascii="Garamond" w:hAnsi="Garamond"/>
          <w:sz w:val="22"/>
        </w:rPr>
        <w:t xml:space="preserve">/cm), turbidity (NTU), Dissolved Oxygen (mg/L and %), depth (m) and </w:t>
      </w:r>
      <w:proofErr w:type="spellStart"/>
      <w:r w:rsidRPr="006238F9">
        <w:rPr>
          <w:rFonts w:ascii="Garamond" w:hAnsi="Garamond"/>
          <w:sz w:val="22"/>
        </w:rPr>
        <w:t>pH.</w:t>
      </w:r>
      <w:proofErr w:type="spellEnd"/>
      <w:r w:rsidRPr="006238F9">
        <w:rPr>
          <w:rFonts w:ascii="Garamond" w:hAnsi="Garamond"/>
          <w:sz w:val="22"/>
        </w:rPr>
        <w:t xml:space="preserve"> </w:t>
      </w:r>
    </w:p>
    <w:p w:rsidR="006238F9" w:rsidRPr="006238F9" w:rsidRDefault="006238F9" w:rsidP="006238F9">
      <w:pPr>
        <w:rPr>
          <w:rFonts w:ascii="Garamond" w:hAnsi="Garamond"/>
          <w:sz w:val="22"/>
        </w:rPr>
      </w:pPr>
    </w:p>
    <w:p w:rsidR="006238F9" w:rsidRPr="006238F9" w:rsidRDefault="006238F9" w:rsidP="006238F9">
      <w:pPr>
        <w:rPr>
          <w:rFonts w:ascii="Garamond" w:hAnsi="Garamond"/>
          <w:sz w:val="22"/>
        </w:rPr>
      </w:pPr>
      <w:r w:rsidRPr="006238F9">
        <w:rPr>
          <w:rFonts w:ascii="Garamond" w:hAnsi="Garamond"/>
          <w:sz w:val="22"/>
        </w:rPr>
        <w:t xml:space="preserve">The water quality program collects continuous information that helps in determining: 1) short-term variability and long-term changes in brackish water parameters within the different stretches of the river (i.e., localized impacts of seasonal storm events, interannual differences in rainfall, and variability in water quality parameters in association with on-going drainage ditch reconfiguration at the St. Sebastian River Preserve State Park); 2) collection of fundamental baseline data to document conditions after the St. Sebastian River muck removal project eliminates 2 million cubic yards of much form the river; and 3) collection of data to help support the creation and implementation of </w:t>
      </w:r>
      <w:r w:rsidR="00CC62D5">
        <w:rPr>
          <w:rFonts w:ascii="Garamond" w:hAnsi="Garamond"/>
          <w:sz w:val="22"/>
        </w:rPr>
        <w:t>Total Maximum Daily Load (</w:t>
      </w:r>
      <w:r w:rsidRPr="006238F9">
        <w:rPr>
          <w:rFonts w:ascii="Garamond" w:hAnsi="Garamond"/>
          <w:sz w:val="22"/>
        </w:rPr>
        <w:t>TMDL</w:t>
      </w:r>
      <w:r w:rsidR="00CC62D5">
        <w:rPr>
          <w:rFonts w:ascii="Garamond" w:hAnsi="Garamond"/>
          <w:sz w:val="22"/>
        </w:rPr>
        <w:t>)</w:t>
      </w:r>
      <w:r w:rsidRPr="006238F9">
        <w:rPr>
          <w:rFonts w:ascii="Garamond" w:hAnsi="Garamond"/>
          <w:sz w:val="22"/>
        </w:rPr>
        <w:t xml:space="preserve"> for different reaches of the river.</w:t>
      </w:r>
    </w:p>
    <w:p w:rsidR="006238F9" w:rsidRPr="006238F9" w:rsidRDefault="006238F9" w:rsidP="006238F9">
      <w:pPr>
        <w:rPr>
          <w:rFonts w:ascii="Garamond" w:hAnsi="Garamond"/>
          <w:sz w:val="22"/>
        </w:rPr>
      </w:pPr>
    </w:p>
    <w:p w:rsidR="00162611" w:rsidRPr="006238F9" w:rsidRDefault="006238F9" w:rsidP="006238F9">
      <w:pPr>
        <w:rPr>
          <w:rFonts w:ascii="Garamond" w:hAnsi="Garamond"/>
          <w:sz w:val="20"/>
        </w:rPr>
      </w:pPr>
      <w:r w:rsidRPr="006238F9">
        <w:rPr>
          <w:rFonts w:ascii="Garamond" w:hAnsi="Garamond"/>
          <w:sz w:val="22"/>
        </w:rPr>
        <w:lastRenderedPageBreak/>
        <w:t xml:space="preserve">Certain sections of the </w:t>
      </w:r>
      <w:smartTag w:uri="urn:schemas:contacts" w:element="Sn">
        <w:r w:rsidRPr="006238F9">
          <w:rPr>
            <w:rFonts w:ascii="Garamond" w:hAnsi="Garamond"/>
            <w:sz w:val="22"/>
          </w:rPr>
          <w:t>St.</w:t>
        </w:r>
      </w:smartTag>
      <w:r w:rsidRPr="006238F9">
        <w:rPr>
          <w:rFonts w:ascii="Garamond" w:hAnsi="Garamond"/>
          <w:sz w:val="22"/>
        </w:rPr>
        <w:t xml:space="preserve"> Sebastian River are considered </w:t>
      </w:r>
      <w:r w:rsidR="00CC62D5" w:rsidRPr="006238F9">
        <w:rPr>
          <w:rFonts w:ascii="Garamond" w:hAnsi="Garamond"/>
          <w:sz w:val="22"/>
        </w:rPr>
        <w:t>impaired</w:t>
      </w:r>
      <w:r w:rsidRPr="006238F9">
        <w:rPr>
          <w:rFonts w:ascii="Garamond" w:hAnsi="Garamond"/>
          <w:sz w:val="22"/>
        </w:rPr>
        <w:t xml:space="preserve"> waters and are part of the TMDL program. The North Prong of the </w:t>
      </w:r>
      <w:smartTag w:uri="urn:schemas:contacts" w:element="Sn">
        <w:r w:rsidRPr="006238F9">
          <w:rPr>
            <w:rFonts w:ascii="Garamond" w:hAnsi="Garamond"/>
            <w:sz w:val="22"/>
          </w:rPr>
          <w:t>St.</w:t>
        </w:r>
      </w:smartTag>
      <w:r w:rsidRPr="006238F9">
        <w:rPr>
          <w:rFonts w:ascii="Garamond" w:hAnsi="Garamond"/>
          <w:sz w:val="22"/>
        </w:rPr>
        <w:t xml:space="preserve"> Sebastian River</w:t>
      </w:r>
      <w:r w:rsidR="00CC62D5">
        <w:rPr>
          <w:rFonts w:ascii="Garamond" w:hAnsi="Garamond"/>
          <w:sz w:val="22"/>
        </w:rPr>
        <w:t xml:space="preserve"> is dissolved oxygen (DO)</w:t>
      </w:r>
      <w:r w:rsidRPr="006238F9">
        <w:rPr>
          <w:rFonts w:ascii="Garamond" w:hAnsi="Garamond"/>
          <w:sz w:val="22"/>
        </w:rPr>
        <w:t xml:space="preserve"> impaired with the causative pollutant identified as high </w:t>
      </w:r>
      <w:r w:rsidR="00CC62D5">
        <w:rPr>
          <w:rFonts w:ascii="Garamond" w:hAnsi="Garamond"/>
          <w:sz w:val="22"/>
        </w:rPr>
        <w:t>Biochemical Oxygen Demand (</w:t>
      </w:r>
      <w:r w:rsidRPr="006238F9">
        <w:rPr>
          <w:rFonts w:ascii="Garamond" w:hAnsi="Garamond"/>
          <w:sz w:val="22"/>
        </w:rPr>
        <w:t>BOD</w:t>
      </w:r>
      <w:r w:rsidR="00CC62D5">
        <w:rPr>
          <w:rFonts w:ascii="Garamond" w:hAnsi="Garamond"/>
          <w:sz w:val="22"/>
        </w:rPr>
        <w:t>)</w:t>
      </w:r>
      <w:r w:rsidRPr="006238F9">
        <w:rPr>
          <w:rFonts w:ascii="Garamond" w:hAnsi="Garamond"/>
          <w:sz w:val="22"/>
        </w:rPr>
        <w:t xml:space="preserve"> levels. The EPA has completed a DO TMDL but DEP has not adopted it. The C-54 Canal has been identified as impaired due to DO, Iron and Nutrients with T</w:t>
      </w:r>
      <w:r w:rsidR="00CC62D5">
        <w:rPr>
          <w:rFonts w:ascii="Garamond" w:hAnsi="Garamond"/>
          <w:sz w:val="22"/>
        </w:rPr>
        <w:t xml:space="preserve">otal </w:t>
      </w:r>
      <w:r w:rsidRPr="006238F9">
        <w:rPr>
          <w:rFonts w:ascii="Garamond" w:hAnsi="Garamond"/>
          <w:sz w:val="22"/>
        </w:rPr>
        <w:t>N</w:t>
      </w:r>
      <w:r w:rsidR="00CC62D5">
        <w:rPr>
          <w:rFonts w:ascii="Garamond" w:hAnsi="Garamond"/>
          <w:sz w:val="22"/>
        </w:rPr>
        <w:t>itrogen (TN)</w:t>
      </w:r>
      <w:r w:rsidRPr="006238F9">
        <w:rPr>
          <w:rFonts w:ascii="Garamond" w:hAnsi="Garamond"/>
          <w:sz w:val="22"/>
        </w:rPr>
        <w:t xml:space="preserve"> identified as the causative pollutant. The EPA has completed the nutrients and DO TMDLs for this section in 2003 but DEP has not adopted it. The </w:t>
      </w:r>
      <w:proofErr w:type="spellStart"/>
      <w:smartTag w:uri="urn:schemas-microsoft-com:office:smarttags" w:element="place">
        <w:smartTag w:uri="urn:schemas-microsoft-com:office:smarttags" w:element="PlaceName">
          <w:r w:rsidRPr="006238F9">
            <w:rPr>
              <w:rFonts w:ascii="Garamond" w:hAnsi="Garamond"/>
              <w:sz w:val="22"/>
            </w:rPr>
            <w:t>Fellsmere</w:t>
          </w:r>
        </w:smartTag>
        <w:proofErr w:type="spellEnd"/>
        <w:r w:rsidRPr="006238F9">
          <w:rPr>
            <w:rFonts w:ascii="Garamond" w:hAnsi="Garamond"/>
            <w:sz w:val="22"/>
          </w:rPr>
          <w:t xml:space="preserve"> </w:t>
        </w:r>
        <w:smartTag w:uri="urn:schemas-microsoft-com:office:smarttags" w:element="PlaceType">
          <w:r w:rsidRPr="006238F9">
            <w:rPr>
              <w:rFonts w:ascii="Garamond" w:hAnsi="Garamond"/>
              <w:sz w:val="22"/>
            </w:rPr>
            <w:t>Canal</w:t>
          </w:r>
        </w:smartTag>
      </w:smartTag>
      <w:r w:rsidRPr="006238F9">
        <w:rPr>
          <w:rFonts w:ascii="Garamond" w:hAnsi="Garamond"/>
          <w:sz w:val="22"/>
        </w:rPr>
        <w:t xml:space="preserve"> is also impaired due to DO with no identified causative pollutant.  Data collected helps support the determination that the North Prong and the C-54 are impaired on the basis of low DO values (&lt; 5.0 mg/L).</w:t>
      </w:r>
      <w:r w:rsidR="00162611" w:rsidRPr="006238F9">
        <w:rPr>
          <w:rFonts w:ascii="Garamond" w:hAnsi="Garamond"/>
          <w:sz w:val="20"/>
        </w:rPr>
        <w:t xml:space="preserve"> </w:t>
      </w:r>
    </w:p>
    <w:p w:rsidR="00663091" w:rsidRDefault="00663091" w:rsidP="00663091">
      <w:pPr>
        <w:pStyle w:val="HTMLPreformatted"/>
        <w:rPr>
          <w:rFonts w:ascii="Garamond" w:hAnsi="Garamond" w:cs="Times New Roman"/>
          <w:sz w:val="22"/>
          <w:szCs w:val="22"/>
        </w:rPr>
      </w:pPr>
    </w:p>
    <w:p w:rsidR="00663091" w:rsidRPr="00E5445F" w:rsidRDefault="00663091" w:rsidP="00663091">
      <w:pPr>
        <w:numPr>
          <w:ilvl w:val="0"/>
          <w:numId w:val="1"/>
        </w:numPr>
        <w:ind w:left="360"/>
        <w:rPr>
          <w:rFonts w:ascii="Garamond" w:hAnsi="Garamond"/>
          <w:sz w:val="22"/>
          <w:szCs w:val="22"/>
        </w:rPr>
      </w:pPr>
      <w:r w:rsidRPr="00814707">
        <w:rPr>
          <w:rFonts w:ascii="Garamond" w:hAnsi="Garamond"/>
          <w:b/>
          <w:sz w:val="22"/>
          <w:szCs w:val="22"/>
        </w:rPr>
        <w:t>Research Methods:</w:t>
      </w:r>
    </w:p>
    <w:p w:rsidR="00E5445F" w:rsidRPr="00E5445F" w:rsidRDefault="00E5445F" w:rsidP="00E5445F">
      <w:pPr>
        <w:ind w:left="360"/>
        <w:rPr>
          <w:rFonts w:ascii="Garamond" w:hAnsi="Garamond"/>
          <w:sz w:val="22"/>
          <w:szCs w:val="22"/>
        </w:rPr>
      </w:pPr>
    </w:p>
    <w:p w:rsidR="00D0229C" w:rsidRPr="004C7D10" w:rsidRDefault="00D0229C" w:rsidP="004C7D10">
      <w:pPr>
        <w:pStyle w:val="NoSpacing"/>
        <w:rPr>
          <w:rFonts w:ascii="Garamond" w:hAnsi="Garamond"/>
          <w:sz w:val="22"/>
        </w:rPr>
      </w:pPr>
      <w:r w:rsidRPr="004C7D10">
        <w:rPr>
          <w:rFonts w:ascii="Garamond" w:hAnsi="Garamond"/>
          <w:sz w:val="22"/>
        </w:rPr>
        <w:t xml:space="preserve">The </w:t>
      </w:r>
      <w:proofErr w:type="spellStart"/>
      <w:r w:rsidRPr="004C7D10">
        <w:rPr>
          <w:rFonts w:ascii="Garamond" w:hAnsi="Garamond"/>
          <w:sz w:val="22"/>
        </w:rPr>
        <w:t>datasondes</w:t>
      </w:r>
      <w:proofErr w:type="spellEnd"/>
      <w:r w:rsidRPr="004C7D10">
        <w:rPr>
          <w:rFonts w:ascii="Garamond" w:hAnsi="Garamond"/>
          <w:sz w:val="22"/>
        </w:rPr>
        <w:t xml:space="preserve"> are deployed using similar techniques as those used by </w:t>
      </w:r>
      <w:proofErr w:type="spellStart"/>
      <w:r w:rsidRPr="004C7D10">
        <w:rPr>
          <w:rFonts w:ascii="Garamond" w:hAnsi="Garamond"/>
          <w:sz w:val="22"/>
        </w:rPr>
        <w:t>Guana</w:t>
      </w:r>
      <w:proofErr w:type="spellEnd"/>
      <w:r w:rsidRPr="004C7D10">
        <w:rPr>
          <w:rFonts w:ascii="Garamond" w:hAnsi="Garamond"/>
          <w:sz w:val="22"/>
        </w:rPr>
        <w:t xml:space="preserve"> </w:t>
      </w:r>
      <w:proofErr w:type="spellStart"/>
      <w:r w:rsidRPr="004C7D10">
        <w:rPr>
          <w:rFonts w:ascii="Garamond" w:hAnsi="Garamond"/>
          <w:sz w:val="22"/>
        </w:rPr>
        <w:t>Tolomato</w:t>
      </w:r>
      <w:proofErr w:type="spellEnd"/>
      <w:r w:rsidRPr="004C7D10">
        <w:rPr>
          <w:rFonts w:ascii="Garamond" w:hAnsi="Garamond"/>
          <w:sz w:val="22"/>
        </w:rPr>
        <w:t xml:space="preserve"> Matanzas National Estuarine Research Reserve with minor variations.  A Schedule 40, 4” PVC pipe and two T’s are used to create the housing.  The T’s are incorporated into the housing to provide distance between the </w:t>
      </w:r>
      <w:proofErr w:type="spellStart"/>
      <w:r w:rsidRPr="004C7D10">
        <w:rPr>
          <w:rFonts w:ascii="Garamond" w:hAnsi="Garamond"/>
          <w:sz w:val="22"/>
        </w:rPr>
        <w:t>datasonde</w:t>
      </w:r>
      <w:proofErr w:type="spellEnd"/>
      <w:r w:rsidRPr="004C7D10">
        <w:rPr>
          <w:rFonts w:ascii="Garamond" w:hAnsi="Garamond"/>
          <w:sz w:val="22"/>
        </w:rPr>
        <w:t xml:space="preserve"> and the piling or pipe it is attached to.  Providing distance creates greater assurance that the water quality data we receive is not heavily influenced by activity occurring on the piling itself.  The housing acts as both security and protection for the sonde.  A stainless-steel bolt with a combination “Master Lock” is installed through the body of the housing and the PVC cap.  An eyebolt and a stainless-steel </w:t>
      </w:r>
      <w:r w:rsidR="004C7D10" w:rsidRPr="004C7D10">
        <w:rPr>
          <w:rFonts w:ascii="Garamond" w:hAnsi="Garamond"/>
          <w:sz w:val="22"/>
        </w:rPr>
        <w:t>plastic-coated</w:t>
      </w:r>
      <w:r w:rsidRPr="004C7D10">
        <w:rPr>
          <w:rFonts w:ascii="Garamond" w:hAnsi="Garamond"/>
          <w:sz w:val="22"/>
        </w:rPr>
        <w:t xml:space="preserve"> cord are attached to the PVC cap and are used to suspend the </w:t>
      </w:r>
      <w:proofErr w:type="spellStart"/>
      <w:r w:rsidRPr="004C7D10">
        <w:rPr>
          <w:rFonts w:ascii="Garamond" w:hAnsi="Garamond"/>
          <w:sz w:val="22"/>
        </w:rPr>
        <w:t>datasonde</w:t>
      </w:r>
      <w:proofErr w:type="spellEnd"/>
      <w:r w:rsidRPr="004C7D10">
        <w:rPr>
          <w:rFonts w:ascii="Garamond" w:hAnsi="Garamond"/>
          <w:sz w:val="22"/>
        </w:rPr>
        <w:t xml:space="preserve">.  When the </w:t>
      </w:r>
      <w:proofErr w:type="spellStart"/>
      <w:r w:rsidRPr="004C7D10">
        <w:rPr>
          <w:rFonts w:ascii="Garamond" w:hAnsi="Garamond"/>
          <w:sz w:val="22"/>
        </w:rPr>
        <w:t>datasonde</w:t>
      </w:r>
      <w:proofErr w:type="spellEnd"/>
      <w:r w:rsidRPr="004C7D10">
        <w:rPr>
          <w:rFonts w:ascii="Garamond" w:hAnsi="Garamond"/>
          <w:sz w:val="22"/>
        </w:rPr>
        <w:t xml:space="preserve"> is lowered into the PVC housing the probes rest below the bottom lip, providing maximum amount of flow to the probes.  The housing is attached to the piling in 5 places using half inch stainless steel banding called Band-it.  This prevents drilling directly into the piling or pipe.</w:t>
      </w:r>
    </w:p>
    <w:p w:rsidR="004C7D10" w:rsidRDefault="004C7D10" w:rsidP="004C7D10">
      <w:pPr>
        <w:pStyle w:val="NoSpacing"/>
        <w:rPr>
          <w:rFonts w:ascii="Garamond" w:hAnsi="Garamond"/>
          <w:sz w:val="22"/>
        </w:rPr>
      </w:pPr>
    </w:p>
    <w:p w:rsidR="00D0229C" w:rsidRPr="004C7D10" w:rsidRDefault="00D0229C" w:rsidP="004C7D10">
      <w:pPr>
        <w:pStyle w:val="NoSpacing"/>
        <w:rPr>
          <w:rFonts w:ascii="Garamond" w:hAnsi="Garamond"/>
          <w:sz w:val="22"/>
        </w:rPr>
      </w:pPr>
      <w:r w:rsidRPr="004C7D10">
        <w:rPr>
          <w:rFonts w:ascii="Garamond" w:hAnsi="Garamond"/>
          <w:sz w:val="22"/>
        </w:rPr>
        <w:t xml:space="preserve">The </w:t>
      </w:r>
      <w:proofErr w:type="spellStart"/>
      <w:r w:rsidRPr="004C7D10">
        <w:rPr>
          <w:rFonts w:ascii="Garamond" w:hAnsi="Garamond"/>
          <w:sz w:val="22"/>
        </w:rPr>
        <w:t>datasondes</w:t>
      </w:r>
      <w:proofErr w:type="spellEnd"/>
      <w:r w:rsidRPr="004C7D10">
        <w:rPr>
          <w:rFonts w:ascii="Garamond" w:hAnsi="Garamond"/>
          <w:sz w:val="22"/>
        </w:rPr>
        <w:t xml:space="preserve"> are programmed to report the following parameters every 30 minutes: Temperature, turbidity, specific conductivity, DO concentration and percentage, salinity, pH, and depth.  Four of the six </w:t>
      </w:r>
      <w:proofErr w:type="spellStart"/>
      <w:r w:rsidRPr="004C7D10">
        <w:rPr>
          <w:rFonts w:ascii="Garamond" w:hAnsi="Garamond"/>
          <w:sz w:val="22"/>
        </w:rPr>
        <w:t>datasondes</w:t>
      </w:r>
      <w:proofErr w:type="spellEnd"/>
      <w:r w:rsidRPr="004C7D10">
        <w:rPr>
          <w:rFonts w:ascii="Garamond" w:hAnsi="Garamond"/>
          <w:sz w:val="22"/>
        </w:rPr>
        <w:t xml:space="preserve"> East Coast Florida Aquatic Preserves received will be deployed at any given time.  Two </w:t>
      </w:r>
      <w:proofErr w:type="spellStart"/>
      <w:r w:rsidRPr="004C7D10">
        <w:rPr>
          <w:rFonts w:ascii="Garamond" w:hAnsi="Garamond"/>
          <w:sz w:val="22"/>
        </w:rPr>
        <w:t>datasondes</w:t>
      </w:r>
      <w:proofErr w:type="spellEnd"/>
      <w:r w:rsidRPr="004C7D10">
        <w:rPr>
          <w:rFonts w:ascii="Garamond" w:hAnsi="Garamond"/>
          <w:sz w:val="22"/>
        </w:rPr>
        <w:t xml:space="preserve"> will be kept in the office and used as replacements.  On a weekly basis two of our four </w:t>
      </w:r>
      <w:proofErr w:type="spellStart"/>
      <w:r w:rsidRPr="004C7D10">
        <w:rPr>
          <w:rFonts w:ascii="Garamond" w:hAnsi="Garamond"/>
          <w:sz w:val="22"/>
        </w:rPr>
        <w:t>datasondes</w:t>
      </w:r>
      <w:proofErr w:type="spellEnd"/>
      <w:r w:rsidRPr="004C7D10">
        <w:rPr>
          <w:rFonts w:ascii="Garamond" w:hAnsi="Garamond"/>
          <w:sz w:val="22"/>
        </w:rPr>
        <w:t xml:space="preserve"> will be retrieved and brought back to the office for data download and recalibration.  This means that each </w:t>
      </w:r>
      <w:proofErr w:type="spellStart"/>
      <w:r w:rsidRPr="004C7D10">
        <w:rPr>
          <w:rFonts w:ascii="Garamond" w:hAnsi="Garamond"/>
          <w:sz w:val="22"/>
        </w:rPr>
        <w:t>datasonde</w:t>
      </w:r>
      <w:proofErr w:type="spellEnd"/>
      <w:r w:rsidRPr="004C7D10">
        <w:rPr>
          <w:rFonts w:ascii="Garamond" w:hAnsi="Garamond"/>
          <w:sz w:val="22"/>
        </w:rPr>
        <w:t xml:space="preserve"> will be deployed for a total of two weeks.  In our initial experimental period, the </w:t>
      </w:r>
      <w:proofErr w:type="spellStart"/>
      <w:r w:rsidRPr="004C7D10">
        <w:rPr>
          <w:rFonts w:ascii="Garamond" w:hAnsi="Garamond"/>
          <w:sz w:val="22"/>
        </w:rPr>
        <w:t>sondes</w:t>
      </w:r>
      <w:proofErr w:type="spellEnd"/>
      <w:r w:rsidRPr="004C7D10">
        <w:rPr>
          <w:rFonts w:ascii="Garamond" w:hAnsi="Garamond"/>
          <w:sz w:val="22"/>
        </w:rPr>
        <w:t xml:space="preserve"> were deployed for a month and experienced very little drift.  We are confident that two weeks is an appropriate deployment time even in months of heavy bioaccumulation and fouling.</w:t>
      </w:r>
    </w:p>
    <w:p w:rsidR="00D0229C" w:rsidRDefault="00D0229C" w:rsidP="00D0229C"/>
    <w:p w:rsidR="00663091" w:rsidRPr="00E5445F" w:rsidRDefault="00663091" w:rsidP="007A53DD">
      <w:pPr>
        <w:numPr>
          <w:ilvl w:val="0"/>
          <w:numId w:val="1"/>
        </w:numPr>
        <w:ind w:left="360"/>
        <w:rPr>
          <w:rFonts w:ascii="Garamond" w:hAnsi="Garamond"/>
          <w:b/>
          <w:sz w:val="22"/>
          <w:szCs w:val="22"/>
        </w:rPr>
      </w:pPr>
      <w:r w:rsidRPr="003F3A20">
        <w:rPr>
          <w:rFonts w:ascii="Garamond" w:hAnsi="Garamond"/>
          <w:b/>
          <w:iCs/>
          <w:sz w:val="22"/>
          <w:szCs w:val="22"/>
        </w:rPr>
        <w:t>Site location and character:</w:t>
      </w:r>
    </w:p>
    <w:p w:rsidR="00E5445F" w:rsidRDefault="00E5445F" w:rsidP="00EE34CF">
      <w:pPr>
        <w:rPr>
          <w:rFonts w:ascii="Garamond" w:hAnsi="Garamond"/>
          <w:b/>
          <w:sz w:val="22"/>
          <w:szCs w:val="22"/>
        </w:rPr>
      </w:pPr>
    </w:p>
    <w:p w:rsidR="00D0229C" w:rsidRPr="00D0229C" w:rsidRDefault="00D0229C" w:rsidP="00D0229C">
      <w:pPr>
        <w:rPr>
          <w:rFonts w:ascii="Garamond" w:hAnsi="Garamond"/>
          <w:sz w:val="22"/>
          <w:szCs w:val="22"/>
        </w:rPr>
      </w:pPr>
      <w:r w:rsidRPr="00D0229C">
        <w:rPr>
          <w:rFonts w:ascii="Garamond" w:hAnsi="Garamond"/>
          <w:sz w:val="22"/>
          <w:szCs w:val="22"/>
        </w:rPr>
        <w:t xml:space="preserve">The Indian River- Malabar to Vero Beach Aquatic Preserve is located on the east coast of Florida in Brevard and Indian River Counties.  The preserve’s shoreline contains the incorporated cities of Palm Bay, Malabar, Vero Beach, Orchid, and Indian River shores and the unincorporated cities of </w:t>
      </w:r>
      <w:proofErr w:type="spellStart"/>
      <w:r w:rsidRPr="00D0229C">
        <w:rPr>
          <w:rFonts w:ascii="Garamond" w:hAnsi="Garamond"/>
          <w:sz w:val="22"/>
          <w:szCs w:val="22"/>
        </w:rPr>
        <w:t>Floridana</w:t>
      </w:r>
      <w:proofErr w:type="spellEnd"/>
      <w:r w:rsidRPr="00D0229C">
        <w:rPr>
          <w:rFonts w:ascii="Garamond" w:hAnsi="Garamond"/>
          <w:sz w:val="22"/>
          <w:szCs w:val="22"/>
        </w:rPr>
        <w:t xml:space="preserve"> Beach, Melbourne Shores, Grant, </w:t>
      </w:r>
      <w:proofErr w:type="spellStart"/>
      <w:r w:rsidRPr="00D0229C">
        <w:rPr>
          <w:rFonts w:ascii="Garamond" w:hAnsi="Garamond"/>
          <w:sz w:val="22"/>
          <w:szCs w:val="22"/>
        </w:rPr>
        <w:t>Micco</w:t>
      </w:r>
      <w:proofErr w:type="spellEnd"/>
      <w:r w:rsidRPr="00D0229C">
        <w:rPr>
          <w:rFonts w:ascii="Garamond" w:hAnsi="Garamond"/>
          <w:sz w:val="22"/>
          <w:szCs w:val="22"/>
        </w:rPr>
        <w:t xml:space="preserve">, </w:t>
      </w:r>
      <w:proofErr w:type="spellStart"/>
      <w:r w:rsidRPr="00D0229C">
        <w:rPr>
          <w:rFonts w:ascii="Garamond" w:hAnsi="Garamond"/>
          <w:sz w:val="22"/>
          <w:szCs w:val="22"/>
        </w:rPr>
        <w:t>Wabasso</w:t>
      </w:r>
      <w:proofErr w:type="spellEnd"/>
      <w:r w:rsidRPr="00D0229C">
        <w:rPr>
          <w:rFonts w:ascii="Garamond" w:hAnsi="Garamond"/>
          <w:sz w:val="22"/>
          <w:szCs w:val="22"/>
        </w:rPr>
        <w:t>, Roseland, and Gifford. Aquatic preserves are bodies of water that were set aside by State Legislation for the purpose of being preserved in an essentially natural or existing condition so that their aesthetic, biological and scientific values may endure for the enjoyment of future generations.  Indian River-Malabar to Vero Beach Aquatic Preserve was designated on October 21, 1969</w:t>
      </w:r>
      <w:r w:rsidRPr="00D0229C">
        <w:rPr>
          <w:rStyle w:val="fillin"/>
          <w:rFonts w:ascii="Garamond" w:hAnsi="Garamond"/>
          <w:color w:val="auto"/>
          <w:sz w:val="22"/>
          <w:szCs w:val="22"/>
        </w:rPr>
        <w:t xml:space="preserve"> </w:t>
      </w:r>
      <w:r w:rsidRPr="00D0229C">
        <w:rPr>
          <w:rFonts w:ascii="Garamond" w:hAnsi="Garamond"/>
          <w:sz w:val="22"/>
          <w:szCs w:val="22"/>
        </w:rPr>
        <w:t>and is approximately 28,000 acres of shallow coastal estuary within the Indian River Lagoon (IRL).  The total surface water area of the aquatic preserve is approximately 43.4 square miles (Indian River – Malabar to Vero Beach Aquatic Preserve Management Plan, 1).</w:t>
      </w:r>
    </w:p>
    <w:p w:rsidR="00D0229C" w:rsidRPr="00D0229C" w:rsidRDefault="00D0229C" w:rsidP="00D0229C">
      <w:pPr>
        <w:rPr>
          <w:rFonts w:ascii="Garamond" w:hAnsi="Garamond"/>
          <w:sz w:val="22"/>
          <w:szCs w:val="22"/>
        </w:rPr>
      </w:pPr>
    </w:p>
    <w:p w:rsidR="00D0229C" w:rsidRPr="00D0229C" w:rsidRDefault="00D0229C" w:rsidP="00D0229C">
      <w:pPr>
        <w:pStyle w:val="BodyText"/>
        <w:jc w:val="left"/>
        <w:rPr>
          <w:rStyle w:val="comment"/>
          <w:rFonts w:ascii="Garamond" w:hAnsi="Garamond"/>
          <w:color w:val="auto"/>
          <w:sz w:val="22"/>
          <w:szCs w:val="22"/>
        </w:rPr>
      </w:pPr>
      <w:r w:rsidRPr="00D0229C">
        <w:rPr>
          <w:rStyle w:val="comment"/>
          <w:rFonts w:ascii="Garamond" w:hAnsi="Garamond"/>
          <w:color w:val="auto"/>
          <w:sz w:val="22"/>
          <w:szCs w:val="22"/>
        </w:rPr>
        <w:t>The Indian River Lagoon is an Outstanding Florida Water, a SWIM priority waterbody, an Estuary of National Significance, and the most biologically diverse estuary in North America.  Over “4,000 plant and animal species make their home in the IRL, of which 50 are threatened or endangered.  The commercial and recreational fisheries (based on estuarine-dependent species) in the Indian River are some of Florida’s most important – over 100,000 saltwater anglers are registered in the area,” and about $1 billion are generated a year (Florida Forever Five-Year Plan, 2002).</w:t>
      </w:r>
      <w:r w:rsidRPr="00D0229C">
        <w:rPr>
          <w:rFonts w:ascii="Garamond" w:hAnsi="Garamond"/>
          <w:sz w:val="22"/>
          <w:szCs w:val="22"/>
        </w:rPr>
        <w:t xml:space="preserve"> Outstanding Florida Waters (OFW) are defined as waters designated by the Environmental Regulation Commission as worthy of special protection because of their </w:t>
      </w:r>
      <w:r w:rsidRPr="00D0229C">
        <w:rPr>
          <w:rFonts w:ascii="Garamond" w:hAnsi="Garamond"/>
          <w:sz w:val="22"/>
          <w:szCs w:val="22"/>
        </w:rPr>
        <w:lastRenderedPageBreak/>
        <w:t xml:space="preserve">natural attributes.  Florida DEP affords the highest protection to these waters.  No degradation of water quality, other than that allowed by rule, is to be permitted. </w:t>
      </w:r>
    </w:p>
    <w:p w:rsidR="00D0229C" w:rsidRDefault="00D0229C" w:rsidP="00D0229C">
      <w:pPr>
        <w:rPr>
          <w:rFonts w:ascii="Garamond" w:hAnsi="Garamond"/>
          <w:sz w:val="22"/>
          <w:szCs w:val="22"/>
        </w:rPr>
      </w:pPr>
    </w:p>
    <w:p w:rsidR="00D0229C" w:rsidRPr="00D0229C" w:rsidRDefault="00D0229C" w:rsidP="00D0229C">
      <w:pPr>
        <w:rPr>
          <w:rFonts w:ascii="Garamond" w:hAnsi="Garamond"/>
          <w:sz w:val="22"/>
          <w:szCs w:val="22"/>
        </w:rPr>
      </w:pPr>
      <w:r w:rsidRPr="00D0229C">
        <w:rPr>
          <w:rFonts w:ascii="Garamond" w:hAnsi="Garamond"/>
          <w:sz w:val="22"/>
          <w:szCs w:val="22"/>
        </w:rPr>
        <w:t xml:space="preserve">The Sebastian River is the largest tributary within the Indian River-Malabar to Vero Beach Aquatic Preserve.  The river’s sub basin contains the largest drainage area in the entire Central Indian River Lagoon region, and comprises approximately 172 square miles (SWIM Plan Update, 5-22).  The topography of the Sebastian River area can be viewed as a series of long relict and modern dune systems that parallel the coastline.  The barrier islands to the east form the modern dune.  The Atlantic Coastal Ridge follows the shoreline of the Indian River Lagoon and makes up the second dune system in the series. The Ten Mile Ridge is the westernmost relict dune system that forms the division between the St. Johns River Basin and the coastal watershed.  The Sebastian River has 3 independent drainages and is situated between the Atlantic Coastal Ridge and the Ten Mile Ridge.  The three drainages, the north prong, south prong, and west prong (which is now the terminus of the C-54 and </w:t>
      </w:r>
      <w:proofErr w:type="spellStart"/>
      <w:r w:rsidRPr="00D0229C">
        <w:rPr>
          <w:rFonts w:ascii="Garamond" w:hAnsi="Garamond"/>
          <w:sz w:val="22"/>
          <w:szCs w:val="22"/>
        </w:rPr>
        <w:t>Fellsmere</w:t>
      </w:r>
      <w:proofErr w:type="spellEnd"/>
      <w:r w:rsidRPr="00D0229C">
        <w:rPr>
          <w:rFonts w:ascii="Garamond" w:hAnsi="Garamond"/>
          <w:sz w:val="22"/>
          <w:szCs w:val="22"/>
        </w:rPr>
        <w:t xml:space="preserve"> canals), converge at the confluence which connects to the Indian River Lagoon at a breech in the Atlantic Coastal Ridge (Mote Marine Lab, 44).</w:t>
      </w:r>
    </w:p>
    <w:p w:rsidR="00D0229C" w:rsidRDefault="00D0229C" w:rsidP="00D0229C">
      <w:pPr>
        <w:pStyle w:val="BodyTextIndent"/>
        <w:ind w:left="0"/>
        <w:rPr>
          <w:rFonts w:ascii="Garamond" w:hAnsi="Garamond"/>
          <w:sz w:val="22"/>
          <w:szCs w:val="22"/>
        </w:rPr>
      </w:pPr>
    </w:p>
    <w:p w:rsidR="00D0229C" w:rsidRPr="00D0229C" w:rsidRDefault="00D0229C" w:rsidP="00D0229C">
      <w:pPr>
        <w:pStyle w:val="BodyTextIndent"/>
        <w:ind w:left="0"/>
        <w:rPr>
          <w:rFonts w:ascii="Garamond" w:hAnsi="Garamond"/>
          <w:sz w:val="22"/>
          <w:szCs w:val="22"/>
        </w:rPr>
      </w:pPr>
      <w:r w:rsidRPr="00D0229C">
        <w:rPr>
          <w:rFonts w:ascii="Garamond" w:hAnsi="Garamond"/>
          <w:sz w:val="22"/>
          <w:szCs w:val="22"/>
        </w:rPr>
        <w:t xml:space="preserve">Over the years many hydrological alterations have changed the quality and flow of fresh and salt water.  Wetlands in the Sebastian River watershed were diked, and canals dug thus diverting flows to the river itself.  The deepest of these penetrated into the artesian and Floridan aquifers, which contributed more freshwater flow to the river.  These alterations increased further when the west prong was dredged to create the Canal 54, a waterway connecting the St. Johns basin to the coastal basin.  It was built in 1969 by the Army Corps of Engineers to provide flood relief in the upper St. Johns.  Additionally, the </w:t>
      </w:r>
      <w:proofErr w:type="spellStart"/>
      <w:r w:rsidRPr="00D0229C">
        <w:rPr>
          <w:rFonts w:ascii="Garamond" w:hAnsi="Garamond"/>
          <w:sz w:val="22"/>
          <w:szCs w:val="22"/>
        </w:rPr>
        <w:t>Fellsmere</w:t>
      </w:r>
      <w:proofErr w:type="spellEnd"/>
      <w:r w:rsidRPr="00D0229C">
        <w:rPr>
          <w:rFonts w:ascii="Garamond" w:hAnsi="Garamond"/>
          <w:sz w:val="22"/>
          <w:szCs w:val="22"/>
        </w:rPr>
        <w:t xml:space="preserve"> canal, adjacent to the C-54 and the </w:t>
      </w:r>
      <w:proofErr w:type="spellStart"/>
      <w:r w:rsidRPr="00D0229C">
        <w:rPr>
          <w:rFonts w:ascii="Garamond" w:hAnsi="Garamond"/>
          <w:sz w:val="22"/>
          <w:szCs w:val="22"/>
        </w:rPr>
        <w:t>Sottile</w:t>
      </w:r>
      <w:proofErr w:type="spellEnd"/>
      <w:r w:rsidRPr="00D0229C">
        <w:rPr>
          <w:rFonts w:ascii="Garamond" w:hAnsi="Garamond"/>
          <w:sz w:val="22"/>
          <w:szCs w:val="22"/>
        </w:rPr>
        <w:t xml:space="preserve"> Canal, located north of C-54 also contribute a significant amount of water to the Sebastian River (Mote Marine Lab, 47).</w:t>
      </w:r>
    </w:p>
    <w:p w:rsidR="00D0229C" w:rsidRDefault="00D0229C" w:rsidP="00D0229C">
      <w:pPr>
        <w:rPr>
          <w:rFonts w:ascii="Garamond" w:hAnsi="Garamond"/>
          <w:sz w:val="22"/>
          <w:szCs w:val="22"/>
        </w:rPr>
      </w:pPr>
    </w:p>
    <w:p w:rsidR="00D0229C" w:rsidRPr="00D0229C" w:rsidRDefault="00D0229C" w:rsidP="00D0229C">
      <w:pPr>
        <w:rPr>
          <w:rFonts w:ascii="Garamond" w:hAnsi="Garamond"/>
          <w:sz w:val="22"/>
          <w:szCs w:val="22"/>
        </w:rPr>
      </w:pPr>
      <w:r w:rsidRPr="00D0229C">
        <w:rPr>
          <w:rFonts w:ascii="Garamond" w:hAnsi="Garamond"/>
          <w:sz w:val="22"/>
          <w:szCs w:val="22"/>
        </w:rPr>
        <w:t xml:space="preserve">Another factor contributing to the dynamic Sebastian River area is the Sebastian inlet, located directly across the Indian River Lagoon.  The Sebastian Inlet is an ephemeral inlet that has been open and maintained since 1948.  The opening of the inlet has significant effects on the Indian River Lagoon as well as the Sebastian River.  The inlet allows oceanic water to cross the lagoon and enter the Sebastian River on a single cycle.  “The juxtaposition of these two factors, Sebastian Inlet and Sebastian River, has resulted in a locally dynamic area within a larger and more stable environment of the Indian River Lagoon” (Mote Marine Lab, 49).  </w:t>
      </w:r>
    </w:p>
    <w:p w:rsidR="00D0229C" w:rsidRPr="00D0229C" w:rsidRDefault="00D0229C" w:rsidP="00D0229C">
      <w:pPr>
        <w:pStyle w:val="BodyText"/>
        <w:spacing w:before="240"/>
        <w:jc w:val="left"/>
        <w:rPr>
          <w:rFonts w:ascii="Garamond" w:hAnsi="Garamond"/>
          <w:sz w:val="22"/>
          <w:szCs w:val="22"/>
        </w:rPr>
      </w:pPr>
      <w:r w:rsidRPr="00D0229C">
        <w:rPr>
          <w:rFonts w:ascii="Garamond" w:hAnsi="Garamond"/>
          <w:sz w:val="22"/>
          <w:szCs w:val="22"/>
        </w:rPr>
        <w:t xml:space="preserve">Since the Sebastian River makes such a significant contribution to the Indian River Lagoon, the St. Johns Water Management District has several proposed projects for the area.  It is estimated that the South Prong and </w:t>
      </w:r>
      <w:proofErr w:type="spellStart"/>
      <w:r w:rsidRPr="00D0229C">
        <w:rPr>
          <w:rFonts w:ascii="Garamond" w:hAnsi="Garamond"/>
          <w:sz w:val="22"/>
          <w:szCs w:val="22"/>
        </w:rPr>
        <w:t>Fellsmere</w:t>
      </w:r>
      <w:proofErr w:type="spellEnd"/>
      <w:r w:rsidRPr="00D0229C">
        <w:rPr>
          <w:rFonts w:ascii="Garamond" w:hAnsi="Garamond"/>
          <w:sz w:val="22"/>
          <w:szCs w:val="22"/>
        </w:rPr>
        <w:t xml:space="preserve"> Main Canal contribute roughly 60% of the river’s pollutant loading and annual average discharge to the lagoon.  The North Prong constitutes 20-25% and the C-54 contributes the remainder.  In the last few years, work in the Upper St. Johns River basin has reduced the flows of the C-54, consequently, the South Prong, the </w:t>
      </w:r>
      <w:proofErr w:type="spellStart"/>
      <w:r w:rsidRPr="00D0229C">
        <w:rPr>
          <w:rFonts w:ascii="Garamond" w:hAnsi="Garamond"/>
          <w:sz w:val="22"/>
          <w:szCs w:val="22"/>
        </w:rPr>
        <w:t>Fellsmere</w:t>
      </w:r>
      <w:proofErr w:type="spellEnd"/>
      <w:r w:rsidRPr="00D0229C">
        <w:rPr>
          <w:rFonts w:ascii="Garamond" w:hAnsi="Garamond"/>
          <w:sz w:val="22"/>
          <w:szCs w:val="22"/>
        </w:rPr>
        <w:t xml:space="preserve"> Canal, and the North Prong are receiving more attention for water management.  The projects that the water management district have proposed are specific to the Sebastian River WCD (South Prong), the City of Sebastian (South Prong), Vero Lake Estates and Vero Lakes WCD (South Prong), </w:t>
      </w:r>
      <w:proofErr w:type="spellStart"/>
      <w:r w:rsidRPr="00D0229C">
        <w:rPr>
          <w:rFonts w:ascii="Garamond" w:hAnsi="Garamond"/>
          <w:sz w:val="22"/>
          <w:szCs w:val="22"/>
        </w:rPr>
        <w:t>Fellsmere</w:t>
      </w:r>
      <w:proofErr w:type="spellEnd"/>
      <w:r w:rsidRPr="00D0229C">
        <w:rPr>
          <w:rFonts w:ascii="Garamond" w:hAnsi="Garamond"/>
          <w:sz w:val="22"/>
          <w:szCs w:val="22"/>
        </w:rPr>
        <w:t xml:space="preserve"> WCD – East (</w:t>
      </w:r>
      <w:proofErr w:type="spellStart"/>
      <w:r w:rsidRPr="00D0229C">
        <w:rPr>
          <w:rFonts w:ascii="Garamond" w:hAnsi="Garamond"/>
          <w:sz w:val="22"/>
          <w:szCs w:val="22"/>
        </w:rPr>
        <w:t>Fellsmere</w:t>
      </w:r>
      <w:proofErr w:type="spellEnd"/>
      <w:r w:rsidRPr="00D0229C">
        <w:rPr>
          <w:rFonts w:ascii="Garamond" w:hAnsi="Garamond"/>
          <w:sz w:val="22"/>
          <w:szCs w:val="22"/>
        </w:rPr>
        <w:t xml:space="preserve"> Canal), and the </w:t>
      </w:r>
      <w:proofErr w:type="spellStart"/>
      <w:r w:rsidRPr="00D0229C">
        <w:rPr>
          <w:rFonts w:ascii="Garamond" w:hAnsi="Garamond"/>
          <w:sz w:val="22"/>
          <w:szCs w:val="22"/>
        </w:rPr>
        <w:t>Sotille</w:t>
      </w:r>
      <w:proofErr w:type="spellEnd"/>
      <w:r w:rsidRPr="00D0229C">
        <w:rPr>
          <w:rFonts w:ascii="Garamond" w:hAnsi="Garamond"/>
          <w:sz w:val="22"/>
          <w:szCs w:val="22"/>
        </w:rPr>
        <w:t xml:space="preserve"> Canal/North Prong drainage (2002 SWIM Plan Update, 5-23). </w:t>
      </w:r>
    </w:p>
    <w:p w:rsidR="00D0229C" w:rsidRPr="00D0229C" w:rsidRDefault="00D0229C" w:rsidP="00D0229C">
      <w:pPr>
        <w:pStyle w:val="BodyTextIndent"/>
        <w:spacing w:before="240"/>
        <w:ind w:left="0"/>
        <w:rPr>
          <w:rFonts w:ascii="Garamond" w:hAnsi="Garamond"/>
          <w:sz w:val="22"/>
          <w:szCs w:val="22"/>
        </w:rPr>
      </w:pPr>
      <w:r w:rsidRPr="00D0229C">
        <w:rPr>
          <w:rFonts w:ascii="Garamond" w:hAnsi="Garamond"/>
          <w:sz w:val="22"/>
          <w:szCs w:val="22"/>
        </w:rPr>
        <w:t xml:space="preserve">The following projects are already underway in the Sebastian River area.  In the city of Sebastian, SJRWMD is near completion of a 150-acre </w:t>
      </w:r>
      <w:proofErr w:type="spellStart"/>
      <w:r w:rsidRPr="00D0229C">
        <w:rPr>
          <w:rFonts w:ascii="Garamond" w:hAnsi="Garamond"/>
          <w:sz w:val="22"/>
          <w:szCs w:val="22"/>
        </w:rPr>
        <w:t>stormwater</w:t>
      </w:r>
      <w:proofErr w:type="spellEnd"/>
      <w:r w:rsidRPr="00D0229C">
        <w:rPr>
          <w:rFonts w:ascii="Garamond" w:hAnsi="Garamond"/>
          <w:sz w:val="22"/>
          <w:szCs w:val="22"/>
        </w:rPr>
        <w:t xml:space="preserve"> park with recreational facilities to treat drainage within a 1,300-acre residential area.  Near the North Prong, the district purchased 496 acres of land on either side of the </w:t>
      </w:r>
      <w:proofErr w:type="spellStart"/>
      <w:r w:rsidRPr="00D0229C">
        <w:rPr>
          <w:rFonts w:ascii="Garamond" w:hAnsi="Garamond"/>
          <w:sz w:val="22"/>
          <w:szCs w:val="22"/>
        </w:rPr>
        <w:t>Sotille</w:t>
      </w:r>
      <w:proofErr w:type="spellEnd"/>
      <w:r w:rsidRPr="00D0229C">
        <w:rPr>
          <w:rFonts w:ascii="Garamond" w:hAnsi="Garamond"/>
          <w:sz w:val="22"/>
          <w:szCs w:val="22"/>
        </w:rPr>
        <w:t xml:space="preserve"> canal.  Some of the land will be used to treat drainage from development, specifically Barefoot Bay, and the other portion will be used to manage spoil disposal material from the Sebastian River Muck Removal Project.  The district plans to dredge the lower to middle reaches of the river.  This is intended to remove a majority of organic enriched, oxygen depleting muck and to recreate deeper areas to trap sediment (SWIM Plan Update, 5-24).</w:t>
      </w:r>
    </w:p>
    <w:p w:rsidR="00D0229C" w:rsidRPr="00D0229C" w:rsidRDefault="00D0229C" w:rsidP="00D0229C">
      <w:pPr>
        <w:spacing w:before="240"/>
        <w:rPr>
          <w:rFonts w:ascii="Garamond" w:hAnsi="Garamond"/>
          <w:sz w:val="22"/>
          <w:szCs w:val="22"/>
        </w:rPr>
      </w:pPr>
      <w:r w:rsidRPr="00D0229C">
        <w:rPr>
          <w:rFonts w:ascii="Garamond" w:hAnsi="Garamond"/>
          <w:sz w:val="22"/>
          <w:szCs w:val="22"/>
        </w:rPr>
        <w:lastRenderedPageBreak/>
        <w:t xml:space="preserve">The Sebastian River is listed as impaired on the DEP’s List of Impaired Waters for Total Maximum Daily Loads (TMDL’s).  The north prong, south prong, drainage basin, </w:t>
      </w:r>
      <w:proofErr w:type="spellStart"/>
      <w:r w:rsidRPr="00D0229C">
        <w:rPr>
          <w:rFonts w:ascii="Garamond" w:hAnsi="Garamond"/>
          <w:sz w:val="22"/>
          <w:szCs w:val="22"/>
        </w:rPr>
        <w:t>Fellsmere</w:t>
      </w:r>
      <w:proofErr w:type="spellEnd"/>
      <w:r w:rsidRPr="00D0229C">
        <w:rPr>
          <w:rFonts w:ascii="Garamond" w:hAnsi="Garamond"/>
          <w:sz w:val="22"/>
          <w:szCs w:val="22"/>
        </w:rPr>
        <w:t xml:space="preserve"> Canal, and Canal 54 are all listed for dissolved oxygen and nutrients as parameters of concern and nutrients as a parameter for TMDL development.  </w:t>
      </w:r>
    </w:p>
    <w:p w:rsidR="00EE34CF" w:rsidRPr="00EE34CF" w:rsidRDefault="00EE34CF" w:rsidP="00EE34CF">
      <w:pPr>
        <w:rPr>
          <w:rFonts w:ascii="Garamond" w:hAnsi="Garamond"/>
          <w:sz w:val="22"/>
        </w:rPr>
      </w:pPr>
    </w:p>
    <w:p w:rsidR="00EE34CF" w:rsidRDefault="00EE34CF" w:rsidP="00EE34CF">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rsidR="00110B05" w:rsidRDefault="00110B05" w:rsidP="00EE34CF">
      <w:pPr>
        <w:rPr>
          <w:rFonts w:ascii="Garamond" w:hAnsi="Garamond"/>
          <w:sz w:val="22"/>
        </w:rPr>
      </w:pPr>
    </w:p>
    <w:p w:rsidR="00110B05" w:rsidRPr="00110B05" w:rsidRDefault="00110B05" w:rsidP="00EE34CF">
      <w:pPr>
        <w:rPr>
          <w:rFonts w:ascii="Garamond" w:hAnsi="Garamond"/>
          <w:sz w:val="22"/>
        </w:rPr>
      </w:pPr>
      <w:r w:rsidRPr="00110B05">
        <w:rPr>
          <w:rFonts w:ascii="Garamond" w:hAnsi="Garamond"/>
          <w:sz w:val="22"/>
        </w:rPr>
        <w:t>[</w:t>
      </w:r>
      <w:r>
        <w:rPr>
          <w:rFonts w:ascii="Garamond" w:hAnsi="Garamond"/>
          <w:sz w:val="22"/>
        </w:rPr>
        <w:t>This section is currently incomplete]</w:t>
      </w:r>
    </w:p>
    <w:p w:rsidR="00EE34CF" w:rsidRDefault="00EE34CF" w:rsidP="00EE34CF">
      <w:pPr>
        <w:rPr>
          <w:rFonts w:ascii="Garamond" w:hAnsi="Garamond"/>
          <w:sz w:val="22"/>
        </w:rPr>
      </w:pPr>
    </w:p>
    <w:p w:rsidR="00DF2A60" w:rsidRDefault="00755C5A" w:rsidP="00DF2A60">
      <w:pPr>
        <w:tabs>
          <w:tab w:val="num" w:pos="720"/>
        </w:tabs>
        <w:rPr>
          <w:rFonts w:ascii="Garamond" w:hAnsi="Garamond"/>
          <w:sz w:val="22"/>
        </w:rPr>
      </w:pPr>
      <w:r w:rsidRPr="00DF2A60">
        <w:rPr>
          <w:rFonts w:ascii="Garamond" w:hAnsi="Garamond"/>
          <w:sz w:val="22"/>
        </w:rPr>
        <w:t xml:space="preserve">The </w:t>
      </w:r>
      <w:proofErr w:type="spellStart"/>
      <w:r w:rsidRPr="00DF2A60">
        <w:rPr>
          <w:rFonts w:ascii="Garamond" w:hAnsi="Garamond"/>
          <w:sz w:val="22"/>
        </w:rPr>
        <w:t>Fellsmere</w:t>
      </w:r>
      <w:proofErr w:type="spellEnd"/>
      <w:r w:rsidRPr="00DF2A60">
        <w:rPr>
          <w:rFonts w:ascii="Garamond" w:hAnsi="Garamond"/>
          <w:sz w:val="22"/>
        </w:rPr>
        <w:t xml:space="preserve"> Canal functions to keep storm water away from the city of </w:t>
      </w:r>
      <w:proofErr w:type="spellStart"/>
      <w:r w:rsidRPr="00DF2A60">
        <w:rPr>
          <w:rFonts w:ascii="Garamond" w:hAnsi="Garamond"/>
          <w:sz w:val="22"/>
        </w:rPr>
        <w:t>Fellsmere</w:t>
      </w:r>
      <w:proofErr w:type="spellEnd"/>
      <w:r w:rsidR="00DF2A60">
        <w:rPr>
          <w:rFonts w:ascii="Garamond" w:hAnsi="Garamond"/>
          <w:sz w:val="22"/>
        </w:rPr>
        <w:t xml:space="preserve">.  </w:t>
      </w:r>
      <w:r w:rsidRPr="00DF2A60">
        <w:rPr>
          <w:rFonts w:ascii="Garamond" w:hAnsi="Garamond"/>
          <w:sz w:val="22"/>
        </w:rPr>
        <w:t>C-54 Canal was created to drain excess water off agricultural lands to the west.  The Sebastian River now receives water that would have drained into the St. Johns River</w:t>
      </w:r>
      <w:r w:rsidR="00DF2A60">
        <w:rPr>
          <w:rFonts w:ascii="Garamond" w:hAnsi="Garamond"/>
          <w:sz w:val="22"/>
        </w:rPr>
        <w:t>. The C-54/</w:t>
      </w:r>
      <w:proofErr w:type="spellStart"/>
      <w:r w:rsidR="00DF2A60">
        <w:rPr>
          <w:rFonts w:ascii="Garamond" w:hAnsi="Garamond"/>
          <w:sz w:val="22"/>
        </w:rPr>
        <w:t>Fellsmere</w:t>
      </w:r>
      <w:proofErr w:type="spellEnd"/>
      <w:r w:rsidR="00DF2A60">
        <w:rPr>
          <w:rFonts w:ascii="Garamond" w:hAnsi="Garamond"/>
          <w:sz w:val="22"/>
        </w:rPr>
        <w:t xml:space="preserve"> Canal </w:t>
      </w:r>
      <w:proofErr w:type="spellStart"/>
      <w:r w:rsidR="00DF2A60">
        <w:rPr>
          <w:rFonts w:ascii="Garamond" w:hAnsi="Garamond"/>
          <w:sz w:val="22"/>
        </w:rPr>
        <w:t>datasonde</w:t>
      </w:r>
      <w:proofErr w:type="spellEnd"/>
      <w:r w:rsidR="00DF2A60">
        <w:rPr>
          <w:rFonts w:ascii="Garamond" w:hAnsi="Garamond"/>
          <w:sz w:val="22"/>
        </w:rPr>
        <w:t xml:space="preserve"> is attached to an abandoned USGS water quality station.  This station is accessible by car and kayak.</w:t>
      </w:r>
    </w:p>
    <w:p w:rsidR="00DF2A60" w:rsidRDefault="00DF2A60" w:rsidP="00DF2A60">
      <w:pPr>
        <w:tabs>
          <w:tab w:val="num" w:pos="720"/>
        </w:tabs>
        <w:rPr>
          <w:rFonts w:ascii="Garamond" w:hAnsi="Garamond"/>
          <w:sz w:val="22"/>
        </w:rPr>
      </w:pPr>
    </w:p>
    <w:p w:rsidR="00DF2A60" w:rsidRDefault="00DF2A60" w:rsidP="00DF2A60">
      <w:pPr>
        <w:tabs>
          <w:tab w:val="num" w:pos="720"/>
        </w:tabs>
        <w:rPr>
          <w:rFonts w:ascii="Garamond" w:hAnsi="Garamond"/>
          <w:sz w:val="22"/>
        </w:rPr>
      </w:pPr>
      <w:r>
        <w:rPr>
          <w:rFonts w:ascii="Garamond" w:hAnsi="Garamond"/>
          <w:sz w:val="22"/>
        </w:rPr>
        <w:t xml:space="preserve">North Prong </w:t>
      </w:r>
      <w:proofErr w:type="spellStart"/>
      <w:r>
        <w:rPr>
          <w:rFonts w:ascii="Garamond" w:hAnsi="Garamond"/>
          <w:sz w:val="22"/>
        </w:rPr>
        <w:t>datasonde</w:t>
      </w:r>
      <w:proofErr w:type="spellEnd"/>
      <w:r>
        <w:rPr>
          <w:rFonts w:ascii="Garamond" w:hAnsi="Garamond"/>
          <w:sz w:val="22"/>
        </w:rPr>
        <w:t xml:space="preserve"> is attached to buffer preserve’s canoe landing and is accessible by ATV.</w:t>
      </w:r>
    </w:p>
    <w:p w:rsidR="00DF2A60" w:rsidRDefault="00DF2A60" w:rsidP="00DF2A60">
      <w:pPr>
        <w:tabs>
          <w:tab w:val="num" w:pos="720"/>
        </w:tabs>
        <w:rPr>
          <w:rFonts w:ascii="Garamond" w:hAnsi="Garamond"/>
          <w:sz w:val="22"/>
        </w:rPr>
      </w:pPr>
    </w:p>
    <w:p w:rsidR="00DF2A60" w:rsidRDefault="00DF2A60" w:rsidP="00DF2A60">
      <w:pPr>
        <w:tabs>
          <w:tab w:val="num" w:pos="720"/>
        </w:tabs>
        <w:rPr>
          <w:rFonts w:ascii="Garamond" w:hAnsi="Garamond"/>
          <w:sz w:val="22"/>
        </w:rPr>
      </w:pPr>
      <w:r>
        <w:rPr>
          <w:rFonts w:ascii="Garamond" w:hAnsi="Garamond"/>
          <w:sz w:val="22"/>
        </w:rPr>
        <w:t xml:space="preserve">South Prong/Donald McDonald </w:t>
      </w:r>
      <w:proofErr w:type="spellStart"/>
      <w:r>
        <w:rPr>
          <w:rFonts w:ascii="Garamond" w:hAnsi="Garamond"/>
          <w:sz w:val="22"/>
        </w:rPr>
        <w:t>datasonde</w:t>
      </w:r>
      <w:proofErr w:type="spellEnd"/>
      <w:r>
        <w:rPr>
          <w:rFonts w:ascii="Garamond" w:hAnsi="Garamond"/>
          <w:sz w:val="22"/>
        </w:rPr>
        <w:t xml:space="preserve"> is attached to a piling at Donald McDonald Park’s educational overlook. This station is accessible by truck and kayak.</w:t>
      </w:r>
    </w:p>
    <w:p w:rsidR="00DF2A60" w:rsidRDefault="00DF2A60" w:rsidP="00DF2A60">
      <w:pPr>
        <w:tabs>
          <w:tab w:val="num" w:pos="720"/>
        </w:tabs>
        <w:rPr>
          <w:rFonts w:ascii="Garamond" w:hAnsi="Garamond"/>
          <w:sz w:val="22"/>
        </w:rPr>
      </w:pPr>
    </w:p>
    <w:p w:rsidR="0019100A" w:rsidRPr="00DF2A60" w:rsidRDefault="00AB4AB8" w:rsidP="00DF2A60">
      <w:pPr>
        <w:tabs>
          <w:tab w:val="num" w:pos="720"/>
        </w:tabs>
        <w:rPr>
          <w:rFonts w:ascii="Garamond" w:hAnsi="Garamond"/>
          <w:sz w:val="22"/>
        </w:rPr>
      </w:pPr>
      <w:r>
        <w:rPr>
          <w:rFonts w:ascii="Garamond" w:hAnsi="Garamond"/>
          <w:sz w:val="22"/>
        </w:rPr>
        <w:t xml:space="preserve">Main Drainage Basis/US1 </w:t>
      </w:r>
      <w:proofErr w:type="spellStart"/>
      <w:r>
        <w:rPr>
          <w:rFonts w:ascii="Garamond" w:hAnsi="Garamond"/>
          <w:sz w:val="22"/>
        </w:rPr>
        <w:t>datasonde</w:t>
      </w:r>
      <w:proofErr w:type="spellEnd"/>
      <w:r>
        <w:rPr>
          <w:rFonts w:ascii="Garamond" w:hAnsi="Garamond"/>
          <w:sz w:val="22"/>
        </w:rPr>
        <w:t xml:space="preserve"> is attached to a manatee slow speed zone piling and is accessible by kayak or boat.</w:t>
      </w:r>
      <w:r w:rsidR="00DF2A60">
        <w:rPr>
          <w:rFonts w:ascii="Garamond" w:hAnsi="Garamond"/>
          <w:sz w:val="22"/>
        </w:rPr>
        <w:t xml:space="preserve"> </w:t>
      </w:r>
    </w:p>
    <w:p w:rsidR="004D2CAA" w:rsidRPr="007A53DD" w:rsidRDefault="004D2CAA" w:rsidP="00EE34CF">
      <w:pPr>
        <w:rPr>
          <w:rFonts w:ascii="Garamond" w:hAnsi="Garamond"/>
          <w:b/>
          <w:sz w:val="22"/>
          <w:szCs w:val="22"/>
        </w:rPr>
      </w:pPr>
    </w:p>
    <w:p w:rsidR="00663091" w:rsidRDefault="00663091" w:rsidP="00663091">
      <w:pPr>
        <w:pStyle w:val="HTMLPreformatted"/>
        <w:rPr>
          <w:rFonts w:ascii="Garamond" w:hAnsi="Garamond"/>
          <w:b/>
          <w:sz w:val="22"/>
          <w:szCs w:val="22"/>
        </w:rPr>
      </w:pPr>
      <w:r w:rsidRPr="00772CF3">
        <w:rPr>
          <w:rFonts w:ascii="Garamond" w:hAnsi="Garamond"/>
          <w:b/>
          <w:sz w:val="22"/>
          <w:szCs w:val="22"/>
        </w:rPr>
        <w:t xml:space="preserve">Station </w:t>
      </w:r>
      <w:r w:rsidR="00EE34CF">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rsidR="00663091" w:rsidRPr="003F3A20" w:rsidRDefault="00663091" w:rsidP="00663091">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597"/>
        <w:gridCol w:w="1268"/>
        <w:gridCol w:w="1848"/>
        <w:gridCol w:w="1733"/>
      </w:tblGrid>
      <w:tr w:rsidR="00663091" w:rsidRPr="003F3A20" w:rsidTr="00687802">
        <w:trPr>
          <w:trHeight w:val="540"/>
          <w:jc w:val="center"/>
        </w:trPr>
        <w:tc>
          <w:tcPr>
            <w:tcW w:w="1477"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Station Code</w:t>
            </w:r>
          </w:p>
        </w:tc>
        <w:tc>
          <w:tcPr>
            <w:tcW w:w="1511"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Station Name</w:t>
            </w:r>
          </w:p>
        </w:tc>
        <w:tc>
          <w:tcPr>
            <w:tcW w:w="1597"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Location</w:t>
            </w:r>
          </w:p>
        </w:tc>
        <w:tc>
          <w:tcPr>
            <w:tcW w:w="1268"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Active Dates</w:t>
            </w:r>
          </w:p>
        </w:tc>
        <w:tc>
          <w:tcPr>
            <w:tcW w:w="1848"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Reason Decommissioned</w:t>
            </w:r>
          </w:p>
        </w:tc>
        <w:tc>
          <w:tcPr>
            <w:tcW w:w="1733"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Notes</w:t>
            </w:r>
          </w:p>
        </w:tc>
      </w:tr>
      <w:tr w:rsidR="00663091" w:rsidRPr="003F3A20" w:rsidTr="00687802">
        <w:trPr>
          <w:trHeight w:val="838"/>
          <w:jc w:val="center"/>
        </w:trPr>
        <w:tc>
          <w:tcPr>
            <w:tcW w:w="1477" w:type="dxa"/>
            <w:shd w:val="clear" w:color="auto" w:fill="auto"/>
          </w:tcPr>
          <w:p w:rsidR="00663091" w:rsidRPr="00687802" w:rsidRDefault="004D2CAA" w:rsidP="00AE4EE9">
            <w:pPr>
              <w:rPr>
                <w:rFonts w:ascii="Garamond" w:eastAsia="Calibri" w:hAnsi="Garamond"/>
                <w:sz w:val="22"/>
                <w:szCs w:val="22"/>
              </w:rPr>
            </w:pPr>
            <w:r w:rsidRPr="00687802">
              <w:rPr>
                <w:rFonts w:ascii="Garamond" w:hAnsi="Garamond"/>
                <w:sz w:val="22"/>
                <w:szCs w:val="22"/>
              </w:rPr>
              <w:t>IRC54</w:t>
            </w:r>
          </w:p>
        </w:tc>
        <w:tc>
          <w:tcPr>
            <w:tcW w:w="1511" w:type="dxa"/>
            <w:shd w:val="clear" w:color="auto" w:fill="auto"/>
          </w:tcPr>
          <w:p w:rsidR="00663091" w:rsidRPr="00687802" w:rsidRDefault="004D2CAA" w:rsidP="00AE4EE9">
            <w:pPr>
              <w:rPr>
                <w:rFonts w:ascii="Garamond" w:eastAsia="Calibri" w:hAnsi="Garamond"/>
                <w:sz w:val="22"/>
                <w:szCs w:val="22"/>
              </w:rPr>
            </w:pPr>
            <w:r w:rsidRPr="00687802">
              <w:rPr>
                <w:rFonts w:ascii="Garamond" w:eastAsia="Calibri" w:hAnsi="Garamond"/>
                <w:sz w:val="22"/>
                <w:szCs w:val="22"/>
              </w:rPr>
              <w:t>C-54</w:t>
            </w:r>
            <w:r w:rsidR="00110B05">
              <w:rPr>
                <w:rFonts w:ascii="Garamond" w:eastAsia="Calibri" w:hAnsi="Garamond"/>
                <w:sz w:val="22"/>
                <w:szCs w:val="22"/>
              </w:rPr>
              <w:t xml:space="preserve"> (AKA </w:t>
            </w:r>
            <w:proofErr w:type="spellStart"/>
            <w:r w:rsidR="00110B05">
              <w:rPr>
                <w:rFonts w:ascii="Garamond" w:eastAsia="Calibri" w:hAnsi="Garamond"/>
                <w:sz w:val="22"/>
                <w:szCs w:val="22"/>
              </w:rPr>
              <w:t>Fellsmere</w:t>
            </w:r>
            <w:proofErr w:type="spellEnd"/>
            <w:r w:rsidR="00110B05">
              <w:rPr>
                <w:rFonts w:ascii="Garamond" w:eastAsia="Calibri" w:hAnsi="Garamond"/>
                <w:sz w:val="22"/>
                <w:szCs w:val="22"/>
              </w:rPr>
              <w:t xml:space="preserve"> Canal)</w:t>
            </w:r>
          </w:p>
        </w:tc>
        <w:tc>
          <w:tcPr>
            <w:tcW w:w="1597" w:type="dxa"/>
            <w:shd w:val="clear" w:color="auto" w:fill="auto"/>
          </w:tcPr>
          <w:p w:rsidR="00663091" w:rsidRPr="00687802" w:rsidRDefault="004D2CAA" w:rsidP="00AE4EE9">
            <w:pPr>
              <w:rPr>
                <w:rFonts w:ascii="Garamond" w:eastAsia="Calibri" w:hAnsi="Garamond"/>
                <w:sz w:val="22"/>
                <w:szCs w:val="22"/>
              </w:rPr>
            </w:pPr>
            <w:r w:rsidRPr="00687802">
              <w:rPr>
                <w:rFonts w:ascii="Garamond" w:hAnsi="Garamond"/>
                <w:sz w:val="22"/>
                <w:szCs w:val="22"/>
              </w:rPr>
              <w:t>27.830580</w:t>
            </w:r>
            <w:r w:rsidR="00687802" w:rsidRPr="00687802">
              <w:rPr>
                <w:rFonts w:ascii="Garamond" w:hAnsi="Garamond" w:cs="Arial"/>
                <w:bCs/>
                <w:sz w:val="22"/>
                <w:szCs w:val="22"/>
                <w:shd w:val="clear" w:color="auto" w:fill="FFFFFF"/>
              </w:rPr>
              <w:t>°</w:t>
            </w:r>
            <w:r w:rsidR="008217E4" w:rsidRPr="00687802">
              <w:rPr>
                <w:rFonts w:ascii="Garamond" w:hAnsi="Garamond" w:cs="Arial"/>
                <w:bCs/>
                <w:sz w:val="22"/>
                <w:szCs w:val="22"/>
                <w:shd w:val="clear" w:color="auto" w:fill="FFFFFF"/>
              </w:rPr>
              <w:t>N</w:t>
            </w:r>
            <w:r w:rsidR="00687802" w:rsidRPr="00687802">
              <w:rPr>
                <w:rFonts w:ascii="Garamond" w:hAnsi="Garamond" w:cs="Arial"/>
                <w:bCs/>
                <w:sz w:val="22"/>
                <w:szCs w:val="22"/>
                <w:shd w:val="clear" w:color="auto" w:fill="FFFFFF"/>
              </w:rPr>
              <w:t>,  -</w:t>
            </w:r>
            <w:r w:rsidRPr="00687802">
              <w:rPr>
                <w:rFonts w:ascii="Garamond" w:hAnsi="Garamond"/>
                <w:sz w:val="22"/>
                <w:szCs w:val="22"/>
              </w:rPr>
              <w:t>80.534220</w:t>
            </w:r>
            <w:r w:rsidR="00687802" w:rsidRPr="00687802">
              <w:rPr>
                <w:rFonts w:ascii="Garamond" w:hAnsi="Garamond" w:cs="Arial"/>
                <w:bCs/>
                <w:sz w:val="22"/>
                <w:szCs w:val="22"/>
                <w:shd w:val="clear" w:color="auto" w:fill="FFFFFF"/>
              </w:rPr>
              <w:t>°</w:t>
            </w:r>
            <w:r w:rsidR="008217E4" w:rsidRPr="00687802">
              <w:rPr>
                <w:rFonts w:ascii="Garamond" w:hAnsi="Garamond" w:cs="Arial"/>
                <w:bCs/>
                <w:sz w:val="22"/>
                <w:szCs w:val="22"/>
                <w:shd w:val="clear" w:color="auto" w:fill="FFFFFF"/>
              </w:rPr>
              <w:t>W</w:t>
            </w:r>
          </w:p>
        </w:tc>
        <w:tc>
          <w:tcPr>
            <w:tcW w:w="1268" w:type="dxa"/>
            <w:shd w:val="clear" w:color="auto" w:fill="auto"/>
          </w:tcPr>
          <w:p w:rsidR="00663091" w:rsidRPr="00687802" w:rsidRDefault="004D2CAA" w:rsidP="00AE4EE9">
            <w:pPr>
              <w:rPr>
                <w:rFonts w:ascii="Garamond" w:eastAsia="Calibri" w:hAnsi="Garamond"/>
                <w:sz w:val="22"/>
                <w:szCs w:val="22"/>
              </w:rPr>
            </w:pPr>
            <w:r w:rsidRPr="00687802">
              <w:rPr>
                <w:rFonts w:ascii="Garamond" w:hAnsi="Garamond"/>
                <w:sz w:val="22"/>
                <w:szCs w:val="22"/>
              </w:rPr>
              <w:t>9/2003 - 1/2004, 1/2006 - 12/2007</w:t>
            </w:r>
          </w:p>
        </w:tc>
        <w:tc>
          <w:tcPr>
            <w:tcW w:w="1848" w:type="dxa"/>
            <w:shd w:val="clear" w:color="auto" w:fill="auto"/>
          </w:tcPr>
          <w:p w:rsidR="00663091" w:rsidRPr="00687802" w:rsidRDefault="007A53DD" w:rsidP="00AE4EE9">
            <w:pPr>
              <w:rPr>
                <w:rFonts w:ascii="Garamond" w:eastAsia="Calibri" w:hAnsi="Garamond"/>
                <w:sz w:val="22"/>
                <w:szCs w:val="22"/>
              </w:rPr>
            </w:pPr>
            <w:r w:rsidRPr="00687802">
              <w:rPr>
                <w:rFonts w:ascii="Garamond" w:eastAsia="Calibri" w:hAnsi="Garamond"/>
                <w:sz w:val="22"/>
                <w:szCs w:val="22"/>
              </w:rPr>
              <w:t>Office Closure</w:t>
            </w:r>
          </w:p>
        </w:tc>
        <w:tc>
          <w:tcPr>
            <w:tcW w:w="1733" w:type="dxa"/>
            <w:shd w:val="clear" w:color="auto" w:fill="auto"/>
          </w:tcPr>
          <w:p w:rsidR="00663091" w:rsidRPr="00687802" w:rsidRDefault="00E5445F" w:rsidP="00AE4EE9">
            <w:pPr>
              <w:rPr>
                <w:rFonts w:ascii="Garamond" w:eastAsia="Calibri" w:hAnsi="Garamond"/>
                <w:sz w:val="22"/>
                <w:szCs w:val="22"/>
              </w:rPr>
            </w:pPr>
            <w:r w:rsidRPr="00687802">
              <w:rPr>
                <w:rFonts w:ascii="Garamond" w:eastAsia="Calibri" w:hAnsi="Garamond"/>
                <w:sz w:val="22"/>
                <w:szCs w:val="22"/>
              </w:rPr>
              <w:t>N/A</w:t>
            </w:r>
          </w:p>
        </w:tc>
      </w:tr>
      <w:tr w:rsidR="004D2CAA" w:rsidRPr="003F3A20" w:rsidTr="00687802">
        <w:trPr>
          <w:trHeight w:val="888"/>
          <w:jc w:val="center"/>
        </w:trPr>
        <w:tc>
          <w:tcPr>
            <w:tcW w:w="1477" w:type="dxa"/>
            <w:shd w:val="clear" w:color="auto" w:fill="auto"/>
          </w:tcPr>
          <w:p w:rsidR="004D2CAA" w:rsidRPr="00687802" w:rsidRDefault="004D2CAA" w:rsidP="004D2CAA">
            <w:pPr>
              <w:rPr>
                <w:rFonts w:ascii="Garamond" w:eastAsia="Calibri" w:hAnsi="Garamond"/>
                <w:sz w:val="22"/>
                <w:szCs w:val="22"/>
              </w:rPr>
            </w:pPr>
            <w:r w:rsidRPr="00687802">
              <w:rPr>
                <w:rFonts w:ascii="Garamond" w:hAnsi="Garamond"/>
                <w:sz w:val="22"/>
                <w:szCs w:val="22"/>
              </w:rPr>
              <w:t>IRDM</w:t>
            </w:r>
          </w:p>
        </w:tc>
        <w:tc>
          <w:tcPr>
            <w:tcW w:w="1511" w:type="dxa"/>
            <w:shd w:val="clear" w:color="auto" w:fill="auto"/>
            <w:vAlign w:val="center"/>
          </w:tcPr>
          <w:p w:rsidR="004D2CAA" w:rsidRPr="00687802" w:rsidRDefault="004D2CAA" w:rsidP="004D2CAA">
            <w:pPr>
              <w:rPr>
                <w:rFonts w:ascii="Garamond" w:hAnsi="Garamond"/>
                <w:sz w:val="22"/>
                <w:szCs w:val="22"/>
              </w:rPr>
            </w:pPr>
            <w:r w:rsidRPr="00687802">
              <w:rPr>
                <w:rFonts w:ascii="Garamond" w:hAnsi="Garamond"/>
                <w:sz w:val="22"/>
                <w:szCs w:val="22"/>
              </w:rPr>
              <w:t>Donald McDonald (AKA South Prong)</w:t>
            </w:r>
          </w:p>
        </w:tc>
        <w:tc>
          <w:tcPr>
            <w:tcW w:w="1597" w:type="dxa"/>
            <w:shd w:val="clear" w:color="auto" w:fill="auto"/>
          </w:tcPr>
          <w:p w:rsidR="004D2CAA" w:rsidRPr="00687802" w:rsidRDefault="004D2CAA" w:rsidP="004D2CAA">
            <w:pPr>
              <w:rPr>
                <w:rFonts w:ascii="Garamond" w:eastAsia="Calibri" w:hAnsi="Garamond"/>
                <w:sz w:val="22"/>
                <w:szCs w:val="22"/>
              </w:rPr>
            </w:pPr>
            <w:r w:rsidRPr="00687802">
              <w:rPr>
                <w:rFonts w:ascii="Garamond" w:hAnsi="Garamond"/>
                <w:sz w:val="22"/>
                <w:szCs w:val="22"/>
              </w:rPr>
              <w:t>27.818640</w:t>
            </w:r>
            <w:r w:rsidR="00687802" w:rsidRPr="00687802">
              <w:rPr>
                <w:rFonts w:ascii="Garamond" w:eastAsia="Calibri" w:hAnsi="Garamond"/>
                <w:sz w:val="22"/>
                <w:szCs w:val="22"/>
              </w:rPr>
              <w:t>°</w:t>
            </w:r>
            <w:r w:rsidRPr="00687802">
              <w:rPr>
                <w:rFonts w:ascii="Garamond" w:eastAsia="Calibri" w:hAnsi="Garamond"/>
                <w:sz w:val="22"/>
                <w:szCs w:val="22"/>
              </w:rPr>
              <w:t xml:space="preserve">N, </w:t>
            </w:r>
            <w:r w:rsidR="00687802" w:rsidRPr="00687802">
              <w:rPr>
                <w:rFonts w:ascii="Garamond" w:eastAsia="Calibri" w:hAnsi="Garamond"/>
                <w:sz w:val="22"/>
                <w:szCs w:val="22"/>
              </w:rPr>
              <w:t xml:space="preserve"> </w:t>
            </w:r>
            <w:r w:rsidRPr="00687802">
              <w:rPr>
                <w:rFonts w:ascii="Garamond" w:hAnsi="Garamond"/>
                <w:sz w:val="22"/>
                <w:szCs w:val="22"/>
              </w:rPr>
              <w:t>-80.508380</w:t>
            </w:r>
            <w:r w:rsidR="00687802" w:rsidRPr="00687802">
              <w:rPr>
                <w:rFonts w:ascii="Garamond" w:eastAsia="Calibri" w:hAnsi="Garamond"/>
                <w:sz w:val="22"/>
                <w:szCs w:val="22"/>
              </w:rPr>
              <w:t>°</w:t>
            </w:r>
            <w:r w:rsidRPr="00687802">
              <w:rPr>
                <w:rFonts w:ascii="Garamond" w:eastAsia="Calibri" w:hAnsi="Garamond"/>
                <w:sz w:val="22"/>
                <w:szCs w:val="22"/>
              </w:rPr>
              <w:t>W</w:t>
            </w:r>
          </w:p>
        </w:tc>
        <w:tc>
          <w:tcPr>
            <w:tcW w:w="1268" w:type="dxa"/>
            <w:shd w:val="clear" w:color="auto" w:fill="auto"/>
          </w:tcPr>
          <w:p w:rsidR="004D2CAA" w:rsidRPr="00687802" w:rsidRDefault="004D2CAA" w:rsidP="004D2CAA">
            <w:pPr>
              <w:rPr>
                <w:rFonts w:ascii="Garamond" w:eastAsia="Calibri" w:hAnsi="Garamond"/>
                <w:sz w:val="22"/>
                <w:szCs w:val="22"/>
              </w:rPr>
            </w:pPr>
            <w:r w:rsidRPr="00687802">
              <w:rPr>
                <w:rFonts w:ascii="Garamond" w:hAnsi="Garamond"/>
                <w:sz w:val="22"/>
                <w:szCs w:val="22"/>
              </w:rPr>
              <w:t>9/2003 - 2/2004, 12/2004 - 12/2007</w:t>
            </w:r>
          </w:p>
        </w:tc>
        <w:tc>
          <w:tcPr>
            <w:tcW w:w="1848" w:type="dxa"/>
            <w:shd w:val="clear" w:color="auto" w:fill="auto"/>
          </w:tcPr>
          <w:p w:rsidR="004D2CAA" w:rsidRPr="00687802" w:rsidRDefault="004D2CAA" w:rsidP="004D2CAA">
            <w:pPr>
              <w:rPr>
                <w:rFonts w:ascii="Garamond" w:eastAsia="Calibri" w:hAnsi="Garamond"/>
                <w:sz w:val="22"/>
                <w:szCs w:val="22"/>
              </w:rPr>
            </w:pPr>
            <w:r w:rsidRPr="00687802">
              <w:rPr>
                <w:rFonts w:ascii="Garamond" w:eastAsia="Calibri" w:hAnsi="Garamond"/>
                <w:sz w:val="22"/>
                <w:szCs w:val="22"/>
              </w:rPr>
              <w:t>Office Closure</w:t>
            </w:r>
          </w:p>
        </w:tc>
        <w:tc>
          <w:tcPr>
            <w:tcW w:w="1733" w:type="dxa"/>
            <w:shd w:val="clear" w:color="auto" w:fill="auto"/>
          </w:tcPr>
          <w:p w:rsidR="004D2CAA" w:rsidRPr="00687802" w:rsidRDefault="004D2CAA" w:rsidP="004D2CAA">
            <w:pPr>
              <w:rPr>
                <w:rFonts w:ascii="Garamond" w:eastAsia="Calibri" w:hAnsi="Garamond"/>
                <w:sz w:val="22"/>
                <w:szCs w:val="22"/>
              </w:rPr>
            </w:pPr>
            <w:r w:rsidRPr="00687802">
              <w:rPr>
                <w:rFonts w:ascii="Garamond" w:eastAsia="Calibri" w:hAnsi="Garamond"/>
                <w:sz w:val="22"/>
                <w:szCs w:val="22"/>
              </w:rPr>
              <w:t>N/A</w:t>
            </w:r>
          </w:p>
        </w:tc>
      </w:tr>
      <w:tr w:rsidR="004D2CAA" w:rsidRPr="003F3A20" w:rsidTr="00687802">
        <w:trPr>
          <w:trHeight w:val="888"/>
          <w:jc w:val="center"/>
        </w:trPr>
        <w:tc>
          <w:tcPr>
            <w:tcW w:w="1477" w:type="dxa"/>
            <w:shd w:val="clear" w:color="auto" w:fill="auto"/>
            <w:vAlign w:val="center"/>
          </w:tcPr>
          <w:p w:rsidR="004D2CAA" w:rsidRPr="00687802" w:rsidRDefault="00687802" w:rsidP="004D2CAA">
            <w:pPr>
              <w:rPr>
                <w:rFonts w:ascii="Garamond" w:hAnsi="Garamond"/>
                <w:sz w:val="22"/>
                <w:szCs w:val="22"/>
              </w:rPr>
            </w:pPr>
            <w:r w:rsidRPr="00687802">
              <w:rPr>
                <w:rFonts w:ascii="Garamond" w:hAnsi="Garamond"/>
                <w:sz w:val="22"/>
                <w:szCs w:val="22"/>
              </w:rPr>
              <w:t>IRNP</w:t>
            </w:r>
          </w:p>
        </w:tc>
        <w:tc>
          <w:tcPr>
            <w:tcW w:w="1511" w:type="dxa"/>
            <w:shd w:val="clear" w:color="auto" w:fill="auto"/>
            <w:vAlign w:val="center"/>
          </w:tcPr>
          <w:p w:rsidR="004D2CAA" w:rsidRPr="00687802" w:rsidRDefault="00687802" w:rsidP="004D2CAA">
            <w:pPr>
              <w:rPr>
                <w:rFonts w:ascii="Garamond" w:hAnsi="Garamond"/>
                <w:sz w:val="22"/>
                <w:szCs w:val="22"/>
              </w:rPr>
            </w:pPr>
            <w:r w:rsidRPr="00687802">
              <w:rPr>
                <w:rFonts w:ascii="Garamond" w:hAnsi="Garamond"/>
                <w:sz w:val="22"/>
                <w:szCs w:val="22"/>
              </w:rPr>
              <w:t>North Prong</w:t>
            </w:r>
          </w:p>
        </w:tc>
        <w:tc>
          <w:tcPr>
            <w:tcW w:w="1597" w:type="dxa"/>
            <w:shd w:val="clear" w:color="auto" w:fill="auto"/>
            <w:vAlign w:val="center"/>
          </w:tcPr>
          <w:p w:rsidR="004D2CAA" w:rsidRPr="00687802" w:rsidRDefault="004D2CAA" w:rsidP="004D2CAA">
            <w:pPr>
              <w:rPr>
                <w:rFonts w:ascii="Garamond" w:hAnsi="Garamond"/>
                <w:sz w:val="22"/>
                <w:szCs w:val="22"/>
              </w:rPr>
            </w:pPr>
            <w:r w:rsidRPr="00687802">
              <w:rPr>
                <w:rFonts w:ascii="Garamond" w:hAnsi="Garamond"/>
                <w:sz w:val="22"/>
                <w:szCs w:val="22"/>
              </w:rPr>
              <w:t>27.856130</w:t>
            </w:r>
            <w:r w:rsidR="00687802" w:rsidRPr="00687802">
              <w:rPr>
                <w:rFonts w:ascii="Garamond" w:eastAsia="Calibri" w:hAnsi="Garamond"/>
                <w:sz w:val="22"/>
                <w:szCs w:val="22"/>
              </w:rPr>
              <w:t>°N</w:t>
            </w:r>
            <w:r w:rsidR="00687802" w:rsidRPr="00687802">
              <w:rPr>
                <w:rFonts w:ascii="Garamond" w:hAnsi="Garamond"/>
                <w:sz w:val="22"/>
                <w:szCs w:val="22"/>
              </w:rPr>
              <w:t>,  -80.524220</w:t>
            </w:r>
            <w:r w:rsidR="00687802" w:rsidRPr="00687802">
              <w:rPr>
                <w:rFonts w:ascii="Garamond" w:eastAsia="Calibri" w:hAnsi="Garamond"/>
                <w:sz w:val="22"/>
                <w:szCs w:val="22"/>
              </w:rPr>
              <w:t>°W</w:t>
            </w:r>
          </w:p>
        </w:tc>
        <w:tc>
          <w:tcPr>
            <w:tcW w:w="1268" w:type="dxa"/>
            <w:shd w:val="clear" w:color="auto" w:fill="auto"/>
            <w:vAlign w:val="center"/>
          </w:tcPr>
          <w:p w:rsidR="004D2CAA" w:rsidRPr="00687802" w:rsidRDefault="00687802" w:rsidP="004D2CAA">
            <w:pPr>
              <w:rPr>
                <w:rFonts w:ascii="Garamond" w:hAnsi="Garamond"/>
                <w:sz w:val="22"/>
                <w:szCs w:val="22"/>
              </w:rPr>
            </w:pPr>
            <w:r w:rsidRPr="00687802">
              <w:rPr>
                <w:rFonts w:ascii="Garamond" w:hAnsi="Garamond"/>
                <w:sz w:val="22"/>
                <w:szCs w:val="22"/>
              </w:rPr>
              <w:t>9/2003 - 1/2004,    11/2004 - 12/2008</w:t>
            </w:r>
          </w:p>
        </w:tc>
        <w:tc>
          <w:tcPr>
            <w:tcW w:w="1848" w:type="dxa"/>
            <w:shd w:val="clear" w:color="auto" w:fill="auto"/>
          </w:tcPr>
          <w:p w:rsidR="004D2CAA" w:rsidRPr="00687802" w:rsidRDefault="00687802" w:rsidP="00687802">
            <w:pPr>
              <w:rPr>
                <w:rFonts w:ascii="Garamond" w:hAnsi="Garamond"/>
                <w:sz w:val="22"/>
                <w:szCs w:val="22"/>
              </w:rPr>
            </w:pPr>
            <w:r w:rsidRPr="00687802">
              <w:rPr>
                <w:rFonts w:ascii="Garamond" w:eastAsia="Calibri" w:hAnsi="Garamond"/>
                <w:sz w:val="22"/>
                <w:szCs w:val="22"/>
              </w:rPr>
              <w:t>Office Closure</w:t>
            </w:r>
          </w:p>
        </w:tc>
        <w:tc>
          <w:tcPr>
            <w:tcW w:w="1733" w:type="dxa"/>
            <w:shd w:val="clear" w:color="auto" w:fill="auto"/>
          </w:tcPr>
          <w:p w:rsidR="004D2CAA" w:rsidRPr="00687802" w:rsidRDefault="00687802" w:rsidP="004D2CAA">
            <w:pPr>
              <w:rPr>
                <w:rFonts w:ascii="Garamond" w:eastAsia="Calibri" w:hAnsi="Garamond"/>
                <w:sz w:val="22"/>
                <w:szCs w:val="22"/>
              </w:rPr>
            </w:pPr>
            <w:r w:rsidRPr="00687802">
              <w:rPr>
                <w:rFonts w:ascii="Garamond" w:eastAsia="Calibri" w:hAnsi="Garamond"/>
                <w:sz w:val="22"/>
                <w:szCs w:val="22"/>
              </w:rPr>
              <w:t>N/A</w:t>
            </w:r>
          </w:p>
        </w:tc>
      </w:tr>
      <w:tr w:rsidR="004D2CAA" w:rsidRPr="003F3A20" w:rsidTr="00687802">
        <w:trPr>
          <w:trHeight w:val="888"/>
          <w:jc w:val="center"/>
        </w:trPr>
        <w:tc>
          <w:tcPr>
            <w:tcW w:w="1477" w:type="dxa"/>
            <w:shd w:val="clear" w:color="auto" w:fill="auto"/>
            <w:vAlign w:val="center"/>
          </w:tcPr>
          <w:p w:rsidR="004D2CAA" w:rsidRPr="00687802" w:rsidRDefault="00687802" w:rsidP="004D2CAA">
            <w:pPr>
              <w:rPr>
                <w:rFonts w:ascii="Garamond" w:hAnsi="Garamond"/>
                <w:sz w:val="22"/>
                <w:szCs w:val="22"/>
              </w:rPr>
            </w:pPr>
            <w:r w:rsidRPr="00687802">
              <w:rPr>
                <w:rFonts w:ascii="Garamond" w:hAnsi="Garamond"/>
                <w:sz w:val="22"/>
                <w:szCs w:val="22"/>
              </w:rPr>
              <w:t xml:space="preserve">IRUS1 </w:t>
            </w:r>
          </w:p>
        </w:tc>
        <w:tc>
          <w:tcPr>
            <w:tcW w:w="1511" w:type="dxa"/>
            <w:shd w:val="clear" w:color="auto" w:fill="auto"/>
            <w:vAlign w:val="center"/>
          </w:tcPr>
          <w:p w:rsidR="004D2CAA" w:rsidRPr="00687802" w:rsidRDefault="00687802" w:rsidP="004D2CAA">
            <w:pPr>
              <w:rPr>
                <w:rFonts w:ascii="Garamond" w:hAnsi="Garamond"/>
                <w:sz w:val="22"/>
                <w:szCs w:val="22"/>
              </w:rPr>
            </w:pPr>
            <w:r w:rsidRPr="00687802">
              <w:rPr>
                <w:rFonts w:ascii="Garamond" w:hAnsi="Garamond"/>
                <w:sz w:val="22"/>
                <w:szCs w:val="22"/>
              </w:rPr>
              <w:t>US 1 (AKA Main Drainage Basin)</w:t>
            </w:r>
          </w:p>
        </w:tc>
        <w:tc>
          <w:tcPr>
            <w:tcW w:w="1597" w:type="dxa"/>
            <w:shd w:val="clear" w:color="auto" w:fill="auto"/>
            <w:vAlign w:val="center"/>
          </w:tcPr>
          <w:p w:rsidR="004D2CAA" w:rsidRPr="00687802" w:rsidRDefault="004D2CAA" w:rsidP="004D2CAA">
            <w:pPr>
              <w:rPr>
                <w:rFonts w:ascii="Garamond" w:hAnsi="Garamond"/>
                <w:sz w:val="22"/>
                <w:szCs w:val="22"/>
              </w:rPr>
            </w:pPr>
            <w:r w:rsidRPr="00687802">
              <w:rPr>
                <w:rFonts w:ascii="Garamond" w:hAnsi="Garamond"/>
                <w:sz w:val="22"/>
                <w:szCs w:val="22"/>
              </w:rPr>
              <w:t>27.854620</w:t>
            </w:r>
            <w:r w:rsidR="00687802" w:rsidRPr="00687802">
              <w:rPr>
                <w:rFonts w:ascii="Garamond" w:eastAsia="Calibri" w:hAnsi="Garamond"/>
                <w:sz w:val="22"/>
                <w:szCs w:val="22"/>
              </w:rPr>
              <w:t>°N</w:t>
            </w:r>
            <w:r w:rsidR="00687802" w:rsidRPr="00687802">
              <w:rPr>
                <w:rFonts w:ascii="Garamond" w:hAnsi="Garamond"/>
                <w:sz w:val="22"/>
                <w:szCs w:val="22"/>
              </w:rPr>
              <w:t>,  -80.493320</w:t>
            </w:r>
            <w:r w:rsidR="00687802" w:rsidRPr="00687802">
              <w:rPr>
                <w:rFonts w:ascii="Garamond" w:eastAsia="Calibri" w:hAnsi="Garamond"/>
                <w:sz w:val="22"/>
                <w:szCs w:val="22"/>
              </w:rPr>
              <w:t>°W</w:t>
            </w:r>
          </w:p>
        </w:tc>
        <w:tc>
          <w:tcPr>
            <w:tcW w:w="1268" w:type="dxa"/>
            <w:shd w:val="clear" w:color="auto" w:fill="auto"/>
            <w:vAlign w:val="center"/>
          </w:tcPr>
          <w:p w:rsidR="004D2CAA" w:rsidRPr="00687802" w:rsidRDefault="00687802" w:rsidP="004D2CAA">
            <w:pPr>
              <w:rPr>
                <w:rFonts w:ascii="Garamond" w:hAnsi="Garamond"/>
                <w:sz w:val="22"/>
                <w:szCs w:val="22"/>
              </w:rPr>
            </w:pPr>
            <w:r w:rsidRPr="00687802">
              <w:rPr>
                <w:rFonts w:ascii="Garamond" w:hAnsi="Garamond"/>
                <w:sz w:val="22"/>
                <w:szCs w:val="22"/>
              </w:rPr>
              <w:t>9/2003 - 1/2004,    12/2004 - 12/2008</w:t>
            </w:r>
          </w:p>
        </w:tc>
        <w:tc>
          <w:tcPr>
            <w:tcW w:w="1848" w:type="dxa"/>
            <w:shd w:val="clear" w:color="auto" w:fill="auto"/>
          </w:tcPr>
          <w:p w:rsidR="004D2CAA" w:rsidRPr="00687802" w:rsidRDefault="00687802" w:rsidP="00687802">
            <w:pPr>
              <w:rPr>
                <w:rFonts w:ascii="Garamond" w:hAnsi="Garamond"/>
                <w:sz w:val="22"/>
                <w:szCs w:val="22"/>
              </w:rPr>
            </w:pPr>
            <w:r w:rsidRPr="00687802">
              <w:rPr>
                <w:rFonts w:ascii="Garamond" w:eastAsia="Calibri" w:hAnsi="Garamond"/>
                <w:sz w:val="22"/>
                <w:szCs w:val="22"/>
              </w:rPr>
              <w:t>Office Closure</w:t>
            </w:r>
          </w:p>
        </w:tc>
        <w:tc>
          <w:tcPr>
            <w:tcW w:w="1733" w:type="dxa"/>
            <w:shd w:val="clear" w:color="auto" w:fill="auto"/>
          </w:tcPr>
          <w:p w:rsidR="004D2CAA" w:rsidRPr="00687802" w:rsidRDefault="00687802" w:rsidP="004D2CAA">
            <w:pPr>
              <w:rPr>
                <w:rFonts w:ascii="Garamond" w:eastAsia="Calibri" w:hAnsi="Garamond"/>
                <w:sz w:val="22"/>
                <w:szCs w:val="22"/>
              </w:rPr>
            </w:pPr>
            <w:r w:rsidRPr="00687802">
              <w:rPr>
                <w:rFonts w:ascii="Garamond" w:eastAsia="Calibri" w:hAnsi="Garamond"/>
                <w:sz w:val="22"/>
                <w:szCs w:val="22"/>
              </w:rPr>
              <w:t>N/A</w:t>
            </w:r>
          </w:p>
        </w:tc>
      </w:tr>
    </w:tbl>
    <w:p w:rsidR="004D2CAA" w:rsidRPr="003F3A20" w:rsidRDefault="004D2CAA" w:rsidP="00663091">
      <w:pPr>
        <w:pStyle w:val="PlainText"/>
        <w:spacing w:before="0" w:beforeAutospacing="0" w:after="0" w:afterAutospacing="0"/>
        <w:rPr>
          <w:rFonts w:ascii="Garamond" w:hAnsi="Garamond"/>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Data collection period:</w:t>
      </w:r>
    </w:p>
    <w:p w:rsidR="00E5445F" w:rsidRDefault="00E5445F" w:rsidP="00663091">
      <w:pPr>
        <w:pStyle w:val="HTMLPreformatted"/>
        <w:rPr>
          <w:rFonts w:ascii="Garamond" w:hAnsi="Garamond" w:cs="Times New Roman"/>
          <w:sz w:val="22"/>
          <w:szCs w:val="22"/>
        </w:rPr>
      </w:pPr>
    </w:p>
    <w:p w:rsidR="007549C7" w:rsidRPr="007549C7" w:rsidRDefault="00687802" w:rsidP="007549C7">
      <w:pPr>
        <w:rPr>
          <w:rFonts w:ascii="Garamond" w:hAnsi="Garamond"/>
          <w:sz w:val="22"/>
        </w:rPr>
      </w:pPr>
      <w:r>
        <w:rPr>
          <w:rFonts w:ascii="Garamond" w:hAnsi="Garamond"/>
          <w:sz w:val="22"/>
        </w:rPr>
        <w:t>Data collection information is</w:t>
      </w:r>
      <w:r w:rsidR="0050395D">
        <w:rPr>
          <w:rFonts w:ascii="Garamond" w:hAnsi="Garamond"/>
          <w:sz w:val="22"/>
        </w:rPr>
        <w:t xml:space="preserve"> currently unavailable.</w:t>
      </w:r>
    </w:p>
    <w:p w:rsidR="007549C7" w:rsidRPr="007549C7" w:rsidRDefault="007549C7" w:rsidP="007549C7">
      <w:pPr>
        <w:rPr>
          <w:rFonts w:ascii="Garamond" w:hAnsi="Garamond"/>
          <w:sz w:val="22"/>
        </w:rPr>
      </w:pP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Distribution:</w:t>
      </w:r>
    </w:p>
    <w:p w:rsidR="00E5445F" w:rsidRDefault="00E5445F" w:rsidP="00663091">
      <w:pPr>
        <w:pStyle w:val="PlainText"/>
        <w:spacing w:before="0" w:beforeAutospacing="0" w:after="0" w:afterAutospacing="0"/>
        <w:rPr>
          <w:rFonts w:ascii="Garamond" w:hAnsi="Garamond"/>
          <w:sz w:val="22"/>
          <w:szCs w:val="22"/>
        </w:rPr>
      </w:pPr>
    </w:p>
    <w:p w:rsidR="00663091" w:rsidRPr="003F3A20" w:rsidRDefault="00663091" w:rsidP="00663091">
      <w:pPr>
        <w:pStyle w:val="PlainText"/>
        <w:spacing w:before="0" w:beforeAutospacing="0" w:after="0" w:afterAutospacing="0"/>
        <w:rPr>
          <w:rFonts w:ascii="Garamond" w:hAnsi="Garamond"/>
          <w:sz w:val="22"/>
          <w:szCs w:val="22"/>
        </w:rPr>
      </w:pPr>
      <w:r w:rsidRPr="003F3A20">
        <w:rPr>
          <w:rFonts w:ascii="Garamond" w:hAnsi="Garamond"/>
          <w:sz w:val="22"/>
          <w:szCs w:val="22"/>
        </w:rPr>
        <w:t xml:space="preserve">The Principle Investigator (PI) retains the right to be fully credited for having collected and processed the data.  Following academic courtesy standards, the PI and Aquatic Preserve (AP) site where the data were </w:t>
      </w:r>
      <w:r w:rsidRPr="003F3A20">
        <w:rPr>
          <w:rFonts w:ascii="Garamond" w:hAnsi="Garamond"/>
          <w:sz w:val="22"/>
          <w:szCs w:val="22"/>
        </w:rPr>
        <w:lastRenderedPageBreak/>
        <w:t>collected will be contacted and fully acknowledged in any subsequent publications in which any part of the data are used.  The data set enclosed within this package/transmission is only as good as the quality assurance and quality control procedures outlined by the enclosed metadata reporting statement.  The user bears all responsibility for its subsequent use/misuse in any further analyses or comparisons.  Water quality data and metadata can be obtained from the PI (see section 1).</w:t>
      </w:r>
    </w:p>
    <w:p w:rsidR="00663091" w:rsidRPr="003F3A20" w:rsidRDefault="00663091" w:rsidP="00663091">
      <w:pPr>
        <w:ind w:firstLine="720"/>
        <w:rPr>
          <w:rFonts w:ascii="Garamond" w:hAnsi="Garamond"/>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Associated researchers and projects:</w:t>
      </w:r>
    </w:p>
    <w:p w:rsidR="00E5445F" w:rsidRDefault="00E5445F" w:rsidP="00663091">
      <w:pPr>
        <w:pStyle w:val="HTMLPreformatted"/>
        <w:rPr>
          <w:rFonts w:ascii="Garamond" w:hAnsi="Garamond" w:cs="Times New Roman"/>
          <w:sz w:val="22"/>
          <w:szCs w:val="22"/>
        </w:rPr>
      </w:pPr>
    </w:p>
    <w:p w:rsidR="007549C7" w:rsidRPr="00687802" w:rsidRDefault="00687802" w:rsidP="007549C7">
      <w:pPr>
        <w:rPr>
          <w:rFonts w:ascii="Garamond" w:hAnsi="Garamond"/>
          <w:sz w:val="22"/>
          <w:szCs w:val="22"/>
        </w:rPr>
      </w:pPr>
      <w:r w:rsidRPr="00687802">
        <w:rPr>
          <w:rFonts w:ascii="Garamond" w:hAnsi="Garamond"/>
          <w:sz w:val="22"/>
          <w:szCs w:val="22"/>
        </w:rPr>
        <w:t>Associated researchers and projects information are currently unavailable.</w:t>
      </w:r>
    </w:p>
    <w:p w:rsidR="00687802" w:rsidRDefault="00687802" w:rsidP="007549C7">
      <w:pPr>
        <w:rPr>
          <w:rFonts w:ascii="Garamond" w:hAnsi="Garamond"/>
          <w:b/>
          <w:sz w:val="22"/>
          <w:szCs w:val="22"/>
        </w:rPr>
      </w:pPr>
    </w:p>
    <w:p w:rsidR="00663091" w:rsidRPr="003F3A20" w:rsidRDefault="00663091" w:rsidP="00663091">
      <w:pPr>
        <w:rPr>
          <w:rFonts w:ascii="Garamond" w:hAnsi="Garamond"/>
          <w:b/>
          <w:sz w:val="22"/>
          <w:szCs w:val="22"/>
        </w:rPr>
      </w:pPr>
      <w:r w:rsidRPr="003F3A20">
        <w:rPr>
          <w:rFonts w:ascii="Garamond" w:hAnsi="Garamond"/>
          <w:b/>
          <w:sz w:val="22"/>
          <w:szCs w:val="22"/>
        </w:rPr>
        <w:t>II. Physical Structure Descriptors</w:t>
      </w:r>
    </w:p>
    <w:p w:rsidR="00663091" w:rsidRPr="003F3A20" w:rsidRDefault="00663091" w:rsidP="00663091">
      <w:pPr>
        <w:rPr>
          <w:rFonts w:ascii="Garamond" w:hAnsi="Garamond"/>
          <w:b/>
          <w:sz w:val="22"/>
          <w:szCs w:val="22"/>
        </w:rPr>
      </w:pPr>
    </w:p>
    <w:p w:rsidR="00663091" w:rsidRPr="003F3A20" w:rsidRDefault="00663091" w:rsidP="00663091">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p>
    <w:p w:rsidR="00663091" w:rsidRPr="00814707" w:rsidRDefault="00663091" w:rsidP="00663091">
      <w:pPr>
        <w:rPr>
          <w:rFonts w:ascii="Garamond" w:hAnsi="Garamond"/>
          <w:sz w:val="22"/>
          <w:szCs w:val="22"/>
        </w:rPr>
      </w:pPr>
    </w:p>
    <w:p w:rsidR="00663091" w:rsidRPr="00814707" w:rsidRDefault="00663091" w:rsidP="00663091">
      <w:pPr>
        <w:pStyle w:val="Heading3"/>
        <w:ind w:left="0"/>
        <w:rPr>
          <w:rFonts w:ascii="Garamond" w:hAnsi="Garamond"/>
          <w:sz w:val="22"/>
          <w:szCs w:val="22"/>
        </w:rPr>
      </w:pPr>
      <w:r w:rsidRPr="00814707">
        <w:rPr>
          <w:rFonts w:ascii="Garamond" w:hAnsi="Garamond"/>
          <w:sz w:val="22"/>
          <w:szCs w:val="22"/>
        </w:rPr>
        <w:t>Table 2.  YSI 6600 EDS data sonde</w:t>
      </w:r>
    </w:p>
    <w:p w:rsidR="00663091" w:rsidRPr="00814707" w:rsidRDefault="00663091" w:rsidP="00663091">
      <w:pPr>
        <w:ind w:hanging="360"/>
        <w:rPr>
          <w:rFonts w:ascii="Garamond"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Parameter: Temperature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Celsius (C)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Thermistor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-5 to 45 </w:t>
      </w:r>
      <w:r w:rsidRPr="00814707">
        <w:rPr>
          <w:rFonts w:ascii="Garamond" w:hAnsi="Garamond"/>
          <w:sz w:val="22"/>
          <w:szCs w:val="22"/>
        </w:rPr>
        <w:t>°C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+/-0.15 </w:t>
      </w:r>
      <w:r w:rsidRPr="00814707">
        <w:rPr>
          <w:rFonts w:ascii="Garamond" w:hAnsi="Garamond"/>
          <w:sz w:val="22"/>
          <w:szCs w:val="22"/>
        </w:rPr>
        <w:t>°</w:t>
      </w:r>
      <w:r w:rsidRPr="00814707">
        <w:rPr>
          <w:rFonts w:ascii="Garamond" w:eastAsia="MS Mincho" w:hAnsi="Garamond"/>
          <w:sz w:val="22"/>
          <w:szCs w:val="22"/>
        </w:rPr>
        <w:t xml:space="preserve">C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Resolution: 0.01 </w:t>
      </w:r>
      <w:r w:rsidRPr="00814707">
        <w:rPr>
          <w:rFonts w:ascii="Garamond" w:hAnsi="Garamond"/>
          <w:sz w:val="22"/>
          <w:szCs w:val="22"/>
        </w:rPr>
        <w:t>°C</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Conductivity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milli-Siemens per cm (</w:t>
      </w:r>
      <w:proofErr w:type="spellStart"/>
      <w:r w:rsidRPr="00814707">
        <w:rPr>
          <w:rFonts w:ascii="Garamond" w:eastAsia="MS Mincho" w:hAnsi="Garamond"/>
          <w:sz w:val="22"/>
          <w:szCs w:val="22"/>
        </w:rPr>
        <w:t>mS</w:t>
      </w:r>
      <w:proofErr w:type="spellEnd"/>
      <w:r w:rsidRPr="00814707">
        <w:rPr>
          <w:rFonts w:ascii="Garamond" w:eastAsia="MS Mincho" w:hAnsi="Garamond"/>
          <w:sz w:val="22"/>
          <w:szCs w:val="22"/>
        </w:rPr>
        <w:t>/cm)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4-electrode cell with </w:t>
      </w:r>
      <w:proofErr w:type="spellStart"/>
      <w:r w:rsidRPr="00814707">
        <w:rPr>
          <w:rFonts w:ascii="Garamond" w:eastAsia="MS Mincho" w:hAnsi="Garamond"/>
          <w:sz w:val="22"/>
          <w:szCs w:val="22"/>
        </w:rPr>
        <w:t>autoranging</w:t>
      </w:r>
      <w:proofErr w:type="spellEnd"/>
      <w:r w:rsidRPr="00814707">
        <w:rPr>
          <w:rFonts w:ascii="Garamond" w:eastAsia="MS Mincho" w:hAnsi="Garamond"/>
          <w:sz w:val="22"/>
          <w:szCs w:val="22"/>
        </w:rPr>
        <w:t xml:space="preserve">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100 </w:t>
      </w:r>
      <w:proofErr w:type="spellStart"/>
      <w:r w:rsidRPr="00814707">
        <w:rPr>
          <w:rFonts w:ascii="Garamond" w:eastAsia="MS Mincho" w:hAnsi="Garamond"/>
          <w:sz w:val="22"/>
          <w:szCs w:val="22"/>
        </w:rPr>
        <w:t>mS</w:t>
      </w:r>
      <w:proofErr w:type="spellEnd"/>
      <w:r w:rsidRPr="00814707">
        <w:rPr>
          <w:rFonts w:ascii="Garamond" w:eastAsia="MS Mincho" w:hAnsi="Garamond"/>
          <w:sz w:val="22"/>
          <w:szCs w:val="22"/>
        </w:rPr>
        <w:t>/cm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+/-0.5% of reading + 0.001 </w:t>
      </w:r>
      <w:proofErr w:type="spellStart"/>
      <w:r w:rsidRPr="00814707">
        <w:rPr>
          <w:rFonts w:ascii="Garamond" w:eastAsia="MS Mincho" w:hAnsi="Garamond"/>
          <w:sz w:val="22"/>
          <w:szCs w:val="22"/>
        </w:rPr>
        <w:t>mS</w:t>
      </w:r>
      <w:proofErr w:type="spellEnd"/>
      <w:r w:rsidRPr="00814707">
        <w:rPr>
          <w:rFonts w:ascii="Garamond" w:eastAsia="MS Mincho" w:hAnsi="Garamond"/>
          <w:sz w:val="22"/>
          <w:szCs w:val="22"/>
        </w:rPr>
        <w:t xml:space="preserve">/cm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Resolution: 0.001 </w:t>
      </w:r>
      <w:proofErr w:type="spellStart"/>
      <w:r w:rsidRPr="00814707">
        <w:rPr>
          <w:rFonts w:ascii="Garamond" w:eastAsia="MS Mincho" w:hAnsi="Garamond"/>
          <w:sz w:val="22"/>
          <w:szCs w:val="22"/>
        </w:rPr>
        <w:t>mS</w:t>
      </w:r>
      <w:proofErr w:type="spellEnd"/>
      <w:r w:rsidRPr="00814707">
        <w:rPr>
          <w:rFonts w:ascii="Garamond" w:eastAsia="MS Mincho" w:hAnsi="Garamond"/>
          <w:sz w:val="22"/>
          <w:szCs w:val="22"/>
        </w:rPr>
        <w:t xml:space="preserve">/cm to 0.1 </w:t>
      </w:r>
      <w:proofErr w:type="spellStart"/>
      <w:r w:rsidRPr="00814707">
        <w:rPr>
          <w:rFonts w:ascii="Garamond" w:eastAsia="MS Mincho" w:hAnsi="Garamond"/>
          <w:sz w:val="22"/>
          <w:szCs w:val="22"/>
        </w:rPr>
        <w:t>mS</w:t>
      </w:r>
      <w:proofErr w:type="spellEnd"/>
      <w:r w:rsidRPr="00814707">
        <w:rPr>
          <w:rFonts w:ascii="Garamond" w:eastAsia="MS Mincho" w:hAnsi="Garamond"/>
          <w:sz w:val="22"/>
          <w:szCs w:val="22"/>
        </w:rPr>
        <w:t>/cm (range dependent)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Salinity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parts per thousand (ppt)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Calculated from conductivity and temperature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70 ppt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+/- 1.0% of reading or 0.1 ppt, whichever is greater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ppt</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 saturation</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percent air saturation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Rapid Pulse – Clark type, polarographic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500 % air saturation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0-200 % air saturation, +/- 2 % of the reading or 2 % air saturation, whichever is greater; 200-500 % air saturation, +/- 6 % of the reading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 air saturation</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mg/L (Calculated from % air saturation, temperature and salinity)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milligrams per Liter (mg/L)</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Rapid Pulse – Clark type, polarographic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 mg/L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lastRenderedPageBreak/>
        <w:t xml:space="preserve">Accuracy: 0 to 20 mg/L, +/- 2 % of the reading or 0.2 mg/L, whichever is greater; 20 to 50 mg/L, +/- 6 % of the reading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mg/L</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Non-Vented Level – Shallow (Depth)</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feet or meters (ft or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Stainless steel strain gauge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30 ft (9.1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+/- 0.06 ft (0.018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ft (0.001 m)</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pH (specify whether EDS probe or not)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Glass combination electrode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6561</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14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+/- 0.2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units</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Turbidity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nephelometric turbidity units (NTU)</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Optical, 90 </w:t>
      </w:r>
      <w:r w:rsidRPr="00814707">
        <w:rPr>
          <w:rFonts w:ascii="Garamond" w:hAnsi="Garamond"/>
          <w:sz w:val="22"/>
          <w:szCs w:val="22"/>
        </w:rPr>
        <w:t>° scatter, with mechanical cleaning</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6136</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1000 NTU</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+/- 5 % reading or 2 NTU (whichever is greater)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NTU</w:t>
      </w:r>
    </w:p>
    <w:p w:rsidR="00663091" w:rsidRPr="00814707" w:rsidRDefault="00663091" w:rsidP="00663091">
      <w:pPr>
        <w:ind w:hanging="360"/>
        <w:rPr>
          <w:rFonts w:ascii="Garamond" w:hAnsi="Garamond"/>
          <w:sz w:val="22"/>
          <w:szCs w:val="22"/>
        </w:rPr>
      </w:pPr>
    </w:p>
    <w:p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Dissolved Oxygen Qualifier:</w:t>
      </w:r>
      <w:r w:rsidRPr="00814707">
        <w:rPr>
          <w:rFonts w:ascii="Garamond" w:hAnsi="Garamond" w:cs="Times New Roman"/>
          <w:sz w:val="22"/>
          <w:szCs w:val="22"/>
        </w:rPr>
        <w:t xml:space="preserve">  The reliability of the dissolved oxygen (DO) data after 96 hours post-deployment for non-EDS (Extended Deployment System)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may be problematic due to fouling which forms on the DO probe membrane during some deployments (</w:t>
      </w:r>
      <w:proofErr w:type="spellStart"/>
      <w:r w:rsidRPr="00814707">
        <w:rPr>
          <w:rFonts w:ascii="Garamond" w:hAnsi="Garamond" w:cs="Times New Roman"/>
          <w:sz w:val="22"/>
          <w:szCs w:val="22"/>
        </w:rPr>
        <w:t>Wenner</w:t>
      </w:r>
      <w:proofErr w:type="spellEnd"/>
      <w:r w:rsidRPr="00814707">
        <w:rPr>
          <w:rFonts w:ascii="Garamond" w:hAnsi="Garamond" w:cs="Times New Roman"/>
          <w:sz w:val="22"/>
          <w:szCs w:val="22"/>
        </w:rPr>
        <w:t xml:space="preserve"> et al. 2001).  Many Aquatic Preserves have upgraded to YSI 6600 EDS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which increase DO accuracy and longevity by reducing the environmental effects of fouling.  The user is therefore advised to consult the metadata and to exercise caution when utilizing the DO data beyond the initial 96-hour time period.  However, this potential drift is not always problematic for some uses of the data (e.g., periodicity analysis). It should be noted that the amount of fouling is site specific and that not all data are affected.  The Principal Investigator at should be contacted concerning the reliability of the DO data because of the site and seasonal variation in the fouling of the DO sensor. </w:t>
      </w:r>
    </w:p>
    <w:p w:rsidR="00663091" w:rsidRPr="00814707" w:rsidRDefault="00663091" w:rsidP="00663091">
      <w:pPr>
        <w:pStyle w:val="HTMLPreformatted"/>
        <w:ind w:firstLine="720"/>
        <w:rPr>
          <w:rFonts w:ascii="Garamond" w:hAnsi="Garamond" w:cs="Times New Roman"/>
          <w:sz w:val="22"/>
          <w:szCs w:val="22"/>
          <w:u w:val="single"/>
        </w:rPr>
      </w:pPr>
    </w:p>
    <w:p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Investigator should be contacted in order to obtain information regarding atmospheric pressure data availability. All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used at all 6600 sites in 2006 were non-vented models.</w:t>
      </w:r>
    </w:p>
    <w:p w:rsidR="00663091" w:rsidRPr="00814707" w:rsidRDefault="00663091" w:rsidP="00663091">
      <w:pPr>
        <w:pStyle w:val="HTMLPreformatted"/>
        <w:rPr>
          <w:rFonts w:ascii="Garamond" w:hAnsi="Garamond" w:cs="Times New Roman"/>
          <w:sz w:val="22"/>
          <w:szCs w:val="22"/>
        </w:rPr>
      </w:pPr>
    </w:p>
    <w:p w:rsidR="00663091" w:rsidRPr="00814707" w:rsidRDefault="00663091" w:rsidP="00663091">
      <w:pPr>
        <w:rPr>
          <w:rFonts w:ascii="Garamond" w:hAnsi="Garamond"/>
          <w:sz w:val="22"/>
          <w:szCs w:val="22"/>
        </w:rPr>
      </w:pPr>
      <w:r w:rsidRPr="00814707">
        <w:rPr>
          <w:rFonts w:ascii="Garamond" w:hAnsi="Garamond"/>
          <w:sz w:val="22"/>
          <w:szCs w:val="22"/>
          <w:u w:val="single"/>
        </w:rPr>
        <w:lastRenderedPageBreak/>
        <w:t>Salinity Units Qualifier:</w:t>
      </w:r>
      <w:r w:rsidRPr="00814707">
        <w:rPr>
          <w:rFonts w:ascii="Garamond" w:hAnsi="Garamond"/>
          <w:sz w:val="22"/>
          <w:szCs w:val="22"/>
        </w:rPr>
        <w:t xml:space="preserve">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report salinity in parts per thousand (ppt) units and the EXO </w:t>
      </w:r>
      <w:proofErr w:type="spellStart"/>
      <w:r w:rsidRPr="00814707">
        <w:rPr>
          <w:rFonts w:ascii="Garamond" w:hAnsi="Garamond"/>
          <w:sz w:val="22"/>
          <w:szCs w:val="22"/>
        </w:rPr>
        <w:t>sondes</w:t>
      </w:r>
      <w:proofErr w:type="spellEnd"/>
      <w:r w:rsidRPr="00814707">
        <w:rPr>
          <w:rFonts w:ascii="Garamond" w:hAnsi="Garamond"/>
          <w:sz w:val="22"/>
          <w:szCs w:val="22"/>
        </w:rPr>
        <w:t xml:space="preserve"> report in practical salinity units (</w:t>
      </w:r>
      <w:proofErr w:type="spellStart"/>
      <w:r w:rsidRPr="00814707">
        <w:rPr>
          <w:rFonts w:ascii="Garamond" w:hAnsi="Garamond"/>
          <w:sz w:val="22"/>
          <w:szCs w:val="22"/>
        </w:rPr>
        <w:t>psu</w:t>
      </w:r>
      <w:proofErr w:type="spellEnd"/>
      <w:r w:rsidRPr="00814707">
        <w:rPr>
          <w:rFonts w:ascii="Garamond" w:hAnsi="Garamond"/>
          <w:sz w:val="22"/>
          <w:szCs w:val="22"/>
        </w:rPr>
        <w:t xml:space="preserve">). These units are essentially the same and for the AP water quality program purposes are understood to be equivalent, however </w:t>
      </w:r>
      <w:proofErr w:type="spellStart"/>
      <w:r w:rsidRPr="00814707">
        <w:rPr>
          <w:rFonts w:ascii="Garamond" w:hAnsi="Garamond"/>
          <w:sz w:val="22"/>
          <w:szCs w:val="22"/>
        </w:rPr>
        <w:t>psu</w:t>
      </w:r>
      <w:proofErr w:type="spellEnd"/>
      <w:r w:rsidRPr="00814707">
        <w:rPr>
          <w:rFonts w:ascii="Garamond" w:hAnsi="Garamond"/>
          <w:sz w:val="22"/>
          <w:szCs w:val="22"/>
        </w:rPr>
        <w:t xml:space="preserve"> is considered the more appropriate designation. Moving forward the AP program will assign </w:t>
      </w:r>
      <w:proofErr w:type="spellStart"/>
      <w:r w:rsidRPr="00814707">
        <w:rPr>
          <w:rFonts w:ascii="Garamond" w:hAnsi="Garamond"/>
          <w:sz w:val="22"/>
          <w:szCs w:val="22"/>
        </w:rPr>
        <w:t>psu</w:t>
      </w:r>
      <w:proofErr w:type="spellEnd"/>
      <w:r w:rsidRPr="00814707">
        <w:rPr>
          <w:rFonts w:ascii="Garamond" w:hAnsi="Garamond"/>
          <w:sz w:val="22"/>
          <w:szCs w:val="22"/>
        </w:rPr>
        <w:t xml:space="preserve"> salinity units for all data regardless of sonde type. </w:t>
      </w:r>
    </w:p>
    <w:p w:rsidR="00663091" w:rsidRPr="00814707" w:rsidRDefault="00663091" w:rsidP="00663091">
      <w:pPr>
        <w:rPr>
          <w:rFonts w:ascii="Garamond" w:hAnsi="Garamond"/>
          <w:sz w:val="22"/>
          <w:szCs w:val="22"/>
        </w:rPr>
      </w:pPr>
    </w:p>
    <w:p w:rsidR="00663091" w:rsidRPr="00814707" w:rsidRDefault="00663091" w:rsidP="00663091">
      <w:pPr>
        <w:rPr>
          <w:rFonts w:ascii="Garamond" w:hAnsi="Garamond"/>
          <w:sz w:val="22"/>
          <w:szCs w:val="22"/>
          <w:u w:val="single"/>
        </w:rPr>
      </w:pPr>
      <w:r w:rsidRPr="00814707">
        <w:rPr>
          <w:rFonts w:ascii="Garamond" w:hAnsi="Garamond"/>
          <w:sz w:val="22"/>
          <w:szCs w:val="22"/>
          <w:u w:val="single"/>
        </w:rPr>
        <w:t>Turbidity Qualifier:</w:t>
      </w:r>
      <w:r w:rsidRPr="00814707">
        <w:rPr>
          <w:rFonts w:ascii="Garamond" w:hAnsi="Garamond"/>
          <w:sz w:val="22"/>
          <w:szCs w:val="22"/>
        </w:rPr>
        <w:t xml:space="preserve">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report turbidity in nephelometric turbidity units (NTU) and the EXO </w:t>
      </w:r>
      <w:proofErr w:type="spellStart"/>
      <w:r w:rsidRPr="00814707">
        <w:rPr>
          <w:rFonts w:ascii="Garamond" w:hAnsi="Garamond"/>
          <w:sz w:val="22"/>
          <w:szCs w:val="22"/>
        </w:rPr>
        <w:t>sondes</w:t>
      </w:r>
      <w:proofErr w:type="spellEnd"/>
      <w:r w:rsidRPr="00814707">
        <w:rPr>
          <w:rFonts w:ascii="Garamond" w:hAnsi="Garamond"/>
          <w:sz w:val="22"/>
          <w:szCs w:val="22"/>
        </w:rPr>
        <w:t xml:space="preserve"> use </w:t>
      </w:r>
      <w:proofErr w:type="spellStart"/>
      <w:r w:rsidRPr="00814707">
        <w:rPr>
          <w:rFonts w:ascii="Garamond" w:hAnsi="Garamond"/>
          <w:sz w:val="22"/>
          <w:szCs w:val="22"/>
        </w:rPr>
        <w:t>formazin</w:t>
      </w:r>
      <w:proofErr w:type="spellEnd"/>
      <w:r w:rsidRPr="00814707">
        <w:rPr>
          <w:rFonts w:ascii="Garamond" w:hAnsi="Garamond"/>
          <w:sz w:val="22"/>
          <w:szCs w:val="22"/>
        </w:rPr>
        <w:t xml:space="preserve"> nephelometric units (FNU). These units are essentially the same but indicate a difference in sensor methodology, for AP water quality program purposes they will be considered equivalent.  Moving forward, the AP program will use FNU/NTU as the designated units for all turbidity data regardless of sonde type. If turbidity units and sensor methodology are of concern, please see the Sensor Specifications portion of the metadata.</w:t>
      </w:r>
    </w:p>
    <w:p w:rsidR="00663091" w:rsidRPr="00814707" w:rsidRDefault="00663091" w:rsidP="00663091">
      <w:pPr>
        <w:ind w:hanging="360"/>
        <w:rPr>
          <w:rFonts w:ascii="Garamond" w:hAnsi="Garamond"/>
          <w:sz w:val="22"/>
          <w:szCs w:val="22"/>
        </w:rPr>
      </w:pP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Coded variable definitions:</w:t>
      </w:r>
    </w:p>
    <w:p w:rsidR="00E5445F" w:rsidRDefault="00E5445F" w:rsidP="00663091">
      <w:pPr>
        <w:rPr>
          <w:rFonts w:ascii="Garamond" w:hAnsi="Garamond"/>
          <w:b/>
          <w:sz w:val="22"/>
          <w:szCs w:val="22"/>
        </w:rPr>
      </w:pPr>
    </w:p>
    <w:p w:rsidR="00663091" w:rsidRDefault="00663091" w:rsidP="00663091">
      <w:pPr>
        <w:rPr>
          <w:rFonts w:ascii="Garamond" w:hAnsi="Garamond"/>
          <w:b/>
          <w:sz w:val="22"/>
          <w:szCs w:val="22"/>
        </w:rPr>
      </w:pPr>
      <w:r w:rsidRPr="00814707">
        <w:rPr>
          <w:rFonts w:ascii="Garamond" w:hAnsi="Garamond"/>
          <w:b/>
          <w:sz w:val="22"/>
          <w:szCs w:val="22"/>
        </w:rPr>
        <w:t>Site definitions:</w:t>
      </w:r>
    </w:p>
    <w:p w:rsidR="00687802" w:rsidRDefault="00687802" w:rsidP="00663091">
      <w:pPr>
        <w:rPr>
          <w:rFonts w:ascii="Garamond" w:hAnsi="Garamond"/>
          <w:b/>
          <w:sz w:val="22"/>
          <w:szCs w:val="22"/>
        </w:rPr>
      </w:pPr>
    </w:p>
    <w:tbl>
      <w:tblPr>
        <w:tblStyle w:val="TableGrid"/>
        <w:tblW w:w="0" w:type="auto"/>
        <w:tblLook w:val="04A0" w:firstRow="1" w:lastRow="0" w:firstColumn="1" w:lastColumn="0" w:noHBand="0" w:noVBand="1"/>
      </w:tblPr>
      <w:tblGrid>
        <w:gridCol w:w="3120"/>
        <w:gridCol w:w="3119"/>
        <w:gridCol w:w="3111"/>
      </w:tblGrid>
      <w:tr w:rsidR="00663091" w:rsidTr="007549C7">
        <w:tc>
          <w:tcPr>
            <w:tcW w:w="3120" w:type="dxa"/>
          </w:tcPr>
          <w:p w:rsidR="00663091" w:rsidRPr="00207DCB" w:rsidRDefault="00663091" w:rsidP="00AE4EE9">
            <w:pPr>
              <w:rPr>
                <w:rFonts w:ascii="Garamond" w:hAnsi="Garamond"/>
                <w:b/>
                <w:sz w:val="22"/>
                <w:szCs w:val="22"/>
              </w:rPr>
            </w:pPr>
            <w:r w:rsidRPr="00207DCB">
              <w:rPr>
                <w:rFonts w:ascii="Garamond" w:hAnsi="Garamond"/>
                <w:b/>
                <w:sz w:val="22"/>
                <w:szCs w:val="22"/>
              </w:rPr>
              <w:t>Sampling Station:</w:t>
            </w:r>
          </w:p>
        </w:tc>
        <w:tc>
          <w:tcPr>
            <w:tcW w:w="3119" w:type="dxa"/>
          </w:tcPr>
          <w:p w:rsidR="00663091" w:rsidRPr="00207DCB" w:rsidRDefault="00663091" w:rsidP="00AE4EE9">
            <w:pPr>
              <w:rPr>
                <w:rFonts w:ascii="Garamond" w:hAnsi="Garamond"/>
                <w:b/>
                <w:sz w:val="22"/>
                <w:szCs w:val="22"/>
              </w:rPr>
            </w:pPr>
            <w:r w:rsidRPr="00207DCB">
              <w:rPr>
                <w:rFonts w:ascii="Garamond" w:hAnsi="Garamond"/>
                <w:b/>
                <w:sz w:val="22"/>
                <w:szCs w:val="22"/>
              </w:rPr>
              <w:t>Sampling Site Code:</w:t>
            </w:r>
          </w:p>
        </w:tc>
        <w:tc>
          <w:tcPr>
            <w:tcW w:w="3111" w:type="dxa"/>
          </w:tcPr>
          <w:p w:rsidR="00663091" w:rsidRPr="00207DCB" w:rsidRDefault="00663091" w:rsidP="00AE4EE9">
            <w:pPr>
              <w:rPr>
                <w:rFonts w:ascii="Garamond" w:hAnsi="Garamond"/>
                <w:b/>
                <w:sz w:val="22"/>
                <w:szCs w:val="22"/>
              </w:rPr>
            </w:pPr>
            <w:r w:rsidRPr="00207DCB">
              <w:rPr>
                <w:rFonts w:ascii="Garamond" w:hAnsi="Garamond"/>
                <w:b/>
                <w:sz w:val="22"/>
                <w:szCs w:val="22"/>
              </w:rPr>
              <w:t>Station Code:</w:t>
            </w:r>
          </w:p>
        </w:tc>
      </w:tr>
      <w:tr w:rsidR="007549C7" w:rsidTr="00110B05">
        <w:tc>
          <w:tcPr>
            <w:tcW w:w="3120" w:type="dxa"/>
          </w:tcPr>
          <w:p w:rsidR="007549C7" w:rsidRPr="008217E4" w:rsidRDefault="00687802" w:rsidP="007549C7">
            <w:pPr>
              <w:rPr>
                <w:rFonts w:ascii="Garamond" w:eastAsia="Calibri" w:hAnsi="Garamond"/>
                <w:sz w:val="22"/>
                <w:szCs w:val="22"/>
              </w:rPr>
            </w:pPr>
            <w:r w:rsidRPr="00687802">
              <w:rPr>
                <w:rFonts w:ascii="Garamond" w:eastAsia="Calibri" w:hAnsi="Garamond"/>
                <w:sz w:val="22"/>
                <w:szCs w:val="22"/>
              </w:rPr>
              <w:t>C-54</w:t>
            </w:r>
            <w:r w:rsidR="00110B05">
              <w:rPr>
                <w:rFonts w:ascii="Garamond" w:eastAsia="Calibri" w:hAnsi="Garamond"/>
                <w:sz w:val="22"/>
                <w:szCs w:val="22"/>
              </w:rPr>
              <w:t xml:space="preserve"> (AKA </w:t>
            </w:r>
            <w:proofErr w:type="spellStart"/>
            <w:r w:rsidR="00110B05">
              <w:rPr>
                <w:rFonts w:ascii="Garamond" w:eastAsia="Calibri" w:hAnsi="Garamond"/>
                <w:sz w:val="22"/>
                <w:szCs w:val="22"/>
              </w:rPr>
              <w:t>Fellsmere</w:t>
            </w:r>
            <w:proofErr w:type="spellEnd"/>
            <w:r w:rsidR="00110B05">
              <w:rPr>
                <w:rFonts w:ascii="Garamond" w:eastAsia="Calibri" w:hAnsi="Garamond"/>
                <w:sz w:val="22"/>
                <w:szCs w:val="22"/>
              </w:rPr>
              <w:t xml:space="preserve"> Canal)</w:t>
            </w:r>
          </w:p>
        </w:tc>
        <w:tc>
          <w:tcPr>
            <w:tcW w:w="3119" w:type="dxa"/>
            <w:vAlign w:val="center"/>
          </w:tcPr>
          <w:p w:rsidR="007549C7" w:rsidRPr="008217E4" w:rsidRDefault="00687802" w:rsidP="00110B05">
            <w:pPr>
              <w:rPr>
                <w:rFonts w:ascii="Garamond" w:eastAsia="Calibri" w:hAnsi="Garamond"/>
                <w:sz w:val="22"/>
                <w:szCs w:val="22"/>
              </w:rPr>
            </w:pPr>
            <w:r>
              <w:rPr>
                <w:rFonts w:ascii="Garamond" w:eastAsia="Calibri" w:hAnsi="Garamond"/>
                <w:sz w:val="22"/>
                <w:szCs w:val="22"/>
              </w:rPr>
              <w:t>C54</w:t>
            </w:r>
          </w:p>
        </w:tc>
        <w:tc>
          <w:tcPr>
            <w:tcW w:w="3111" w:type="dxa"/>
            <w:vAlign w:val="center"/>
          </w:tcPr>
          <w:p w:rsidR="007549C7" w:rsidRPr="008217E4" w:rsidRDefault="00687802" w:rsidP="00110B05">
            <w:pPr>
              <w:rPr>
                <w:rFonts w:ascii="Garamond" w:eastAsia="Calibri" w:hAnsi="Garamond"/>
                <w:sz w:val="22"/>
                <w:szCs w:val="22"/>
              </w:rPr>
            </w:pPr>
            <w:r w:rsidRPr="00687802">
              <w:rPr>
                <w:rFonts w:ascii="Garamond" w:hAnsi="Garamond"/>
                <w:sz w:val="22"/>
                <w:szCs w:val="22"/>
              </w:rPr>
              <w:t>IRC54</w:t>
            </w:r>
          </w:p>
        </w:tc>
      </w:tr>
      <w:tr w:rsidR="007549C7" w:rsidTr="00110B05">
        <w:tc>
          <w:tcPr>
            <w:tcW w:w="3120" w:type="dxa"/>
          </w:tcPr>
          <w:p w:rsidR="007549C7" w:rsidRPr="008217E4" w:rsidRDefault="00687802" w:rsidP="007549C7">
            <w:pPr>
              <w:rPr>
                <w:rFonts w:ascii="Garamond" w:eastAsia="Calibri" w:hAnsi="Garamond"/>
                <w:sz w:val="22"/>
                <w:szCs w:val="22"/>
              </w:rPr>
            </w:pPr>
            <w:r w:rsidRPr="00687802">
              <w:rPr>
                <w:rFonts w:ascii="Garamond" w:hAnsi="Garamond"/>
                <w:sz w:val="22"/>
                <w:szCs w:val="22"/>
              </w:rPr>
              <w:t>Donald McDonald (AKA South Prong)</w:t>
            </w:r>
          </w:p>
        </w:tc>
        <w:tc>
          <w:tcPr>
            <w:tcW w:w="3119" w:type="dxa"/>
            <w:vAlign w:val="center"/>
          </w:tcPr>
          <w:p w:rsidR="007549C7" w:rsidRPr="008217E4" w:rsidRDefault="00687802" w:rsidP="00110B05">
            <w:pPr>
              <w:rPr>
                <w:rFonts w:ascii="Garamond" w:eastAsia="Calibri" w:hAnsi="Garamond"/>
                <w:sz w:val="22"/>
                <w:szCs w:val="22"/>
              </w:rPr>
            </w:pPr>
            <w:r>
              <w:rPr>
                <w:rFonts w:ascii="Garamond" w:eastAsia="Calibri" w:hAnsi="Garamond"/>
                <w:sz w:val="22"/>
                <w:szCs w:val="22"/>
              </w:rPr>
              <w:t>DM</w:t>
            </w:r>
          </w:p>
        </w:tc>
        <w:tc>
          <w:tcPr>
            <w:tcW w:w="3111" w:type="dxa"/>
            <w:vAlign w:val="center"/>
          </w:tcPr>
          <w:p w:rsidR="007549C7" w:rsidRPr="008217E4" w:rsidRDefault="00687802" w:rsidP="00110B05">
            <w:pPr>
              <w:rPr>
                <w:rFonts w:ascii="Garamond" w:eastAsia="Calibri" w:hAnsi="Garamond"/>
                <w:sz w:val="22"/>
                <w:szCs w:val="22"/>
              </w:rPr>
            </w:pPr>
            <w:r w:rsidRPr="00687802">
              <w:rPr>
                <w:rFonts w:ascii="Garamond" w:hAnsi="Garamond"/>
                <w:sz w:val="22"/>
                <w:szCs w:val="22"/>
              </w:rPr>
              <w:t>IRDM</w:t>
            </w:r>
          </w:p>
        </w:tc>
      </w:tr>
      <w:tr w:rsidR="00687802" w:rsidTr="00110B05">
        <w:tc>
          <w:tcPr>
            <w:tcW w:w="3120" w:type="dxa"/>
          </w:tcPr>
          <w:p w:rsidR="00687802" w:rsidRPr="008217E4" w:rsidRDefault="00687802" w:rsidP="007549C7">
            <w:pPr>
              <w:rPr>
                <w:rFonts w:ascii="Garamond" w:eastAsia="Calibri" w:hAnsi="Garamond"/>
                <w:sz w:val="22"/>
                <w:szCs w:val="22"/>
              </w:rPr>
            </w:pPr>
            <w:r w:rsidRPr="00687802">
              <w:rPr>
                <w:rFonts w:ascii="Garamond" w:hAnsi="Garamond"/>
                <w:sz w:val="22"/>
                <w:szCs w:val="22"/>
              </w:rPr>
              <w:t>North Prong</w:t>
            </w:r>
          </w:p>
        </w:tc>
        <w:tc>
          <w:tcPr>
            <w:tcW w:w="3119" w:type="dxa"/>
            <w:vAlign w:val="center"/>
          </w:tcPr>
          <w:p w:rsidR="00687802" w:rsidRPr="008217E4" w:rsidRDefault="00687802" w:rsidP="00110B05">
            <w:pPr>
              <w:rPr>
                <w:rFonts w:ascii="Garamond" w:eastAsia="Calibri" w:hAnsi="Garamond"/>
                <w:sz w:val="22"/>
                <w:szCs w:val="22"/>
              </w:rPr>
            </w:pPr>
            <w:r>
              <w:rPr>
                <w:rFonts w:ascii="Garamond" w:eastAsia="Calibri" w:hAnsi="Garamond"/>
                <w:sz w:val="22"/>
                <w:szCs w:val="22"/>
              </w:rPr>
              <w:t>NP</w:t>
            </w:r>
          </w:p>
        </w:tc>
        <w:tc>
          <w:tcPr>
            <w:tcW w:w="3111" w:type="dxa"/>
            <w:vAlign w:val="center"/>
          </w:tcPr>
          <w:p w:rsidR="00687802" w:rsidRDefault="00687802" w:rsidP="00110B05">
            <w:pPr>
              <w:rPr>
                <w:rFonts w:ascii="Garamond" w:eastAsia="Calibri" w:hAnsi="Garamond"/>
                <w:sz w:val="22"/>
                <w:szCs w:val="22"/>
              </w:rPr>
            </w:pPr>
            <w:r w:rsidRPr="00687802">
              <w:rPr>
                <w:rFonts w:ascii="Garamond" w:hAnsi="Garamond"/>
                <w:sz w:val="22"/>
                <w:szCs w:val="22"/>
              </w:rPr>
              <w:t>IRNP</w:t>
            </w:r>
          </w:p>
        </w:tc>
      </w:tr>
      <w:tr w:rsidR="00687802" w:rsidTr="00110B05">
        <w:tc>
          <w:tcPr>
            <w:tcW w:w="3120" w:type="dxa"/>
          </w:tcPr>
          <w:p w:rsidR="00687802" w:rsidRPr="008217E4" w:rsidRDefault="00687802" w:rsidP="007549C7">
            <w:pPr>
              <w:rPr>
                <w:rFonts w:ascii="Garamond" w:eastAsia="Calibri" w:hAnsi="Garamond"/>
                <w:sz w:val="22"/>
                <w:szCs w:val="22"/>
              </w:rPr>
            </w:pPr>
            <w:r w:rsidRPr="00687802">
              <w:rPr>
                <w:rFonts w:ascii="Garamond" w:hAnsi="Garamond"/>
                <w:sz w:val="22"/>
                <w:szCs w:val="22"/>
              </w:rPr>
              <w:t>US 1 (AKA Main Drainage Basin)</w:t>
            </w:r>
          </w:p>
        </w:tc>
        <w:tc>
          <w:tcPr>
            <w:tcW w:w="3119" w:type="dxa"/>
            <w:vAlign w:val="center"/>
          </w:tcPr>
          <w:p w:rsidR="00687802" w:rsidRPr="008217E4" w:rsidRDefault="00687802" w:rsidP="00110B05">
            <w:pPr>
              <w:rPr>
                <w:rFonts w:ascii="Garamond" w:eastAsia="Calibri" w:hAnsi="Garamond"/>
                <w:sz w:val="22"/>
                <w:szCs w:val="22"/>
              </w:rPr>
            </w:pPr>
            <w:r>
              <w:rPr>
                <w:rFonts w:ascii="Garamond" w:eastAsia="Calibri" w:hAnsi="Garamond"/>
                <w:sz w:val="22"/>
                <w:szCs w:val="22"/>
              </w:rPr>
              <w:t>US1</w:t>
            </w:r>
          </w:p>
        </w:tc>
        <w:tc>
          <w:tcPr>
            <w:tcW w:w="3111" w:type="dxa"/>
            <w:vAlign w:val="center"/>
          </w:tcPr>
          <w:p w:rsidR="00687802" w:rsidRDefault="00687802" w:rsidP="00110B05">
            <w:pPr>
              <w:rPr>
                <w:rFonts w:ascii="Garamond" w:eastAsia="Calibri" w:hAnsi="Garamond"/>
                <w:sz w:val="22"/>
                <w:szCs w:val="22"/>
              </w:rPr>
            </w:pPr>
            <w:r w:rsidRPr="00687802">
              <w:rPr>
                <w:rFonts w:ascii="Garamond" w:hAnsi="Garamond"/>
                <w:sz w:val="22"/>
                <w:szCs w:val="22"/>
              </w:rPr>
              <w:t>IRUS1</w:t>
            </w:r>
          </w:p>
        </w:tc>
      </w:tr>
    </w:tbl>
    <w:p w:rsidR="00663091" w:rsidRPr="00814707" w:rsidRDefault="00663091" w:rsidP="00663091">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QAQC flag definitions:</w:t>
      </w:r>
    </w:p>
    <w:p w:rsidR="00663091" w:rsidRPr="00814707" w:rsidRDefault="00663091" w:rsidP="00663091">
      <w:pPr>
        <w:rPr>
          <w:rFonts w:ascii="Garamond" w:hAnsi="Garamond"/>
          <w:sz w:val="22"/>
          <w:szCs w:val="22"/>
        </w:rPr>
      </w:pPr>
    </w:p>
    <w:p w:rsidR="00663091" w:rsidRPr="00814707" w:rsidRDefault="00663091" w:rsidP="00663091">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rsidR="00663091" w:rsidRPr="00814707" w:rsidRDefault="00663091" w:rsidP="00663091">
      <w:pPr>
        <w:pStyle w:val="HTMLPreformatted"/>
        <w:ind w:left="360"/>
        <w:rPr>
          <w:rFonts w:ascii="Garamond" w:hAnsi="Garamond" w:cs="Times New Roman"/>
          <w:sz w:val="22"/>
          <w:szCs w:val="22"/>
          <w:highlight w:val="yellow"/>
        </w:rPr>
      </w:pPr>
    </w:p>
    <w:p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rsidR="00663091" w:rsidRPr="00814707" w:rsidRDefault="00663091" w:rsidP="00663091">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rsidR="00663091" w:rsidRPr="00814707" w:rsidRDefault="00663091" w:rsidP="00663091">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rsidR="00663091" w:rsidRPr="00814707" w:rsidRDefault="00663091" w:rsidP="00663091">
      <w:pPr>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QAQC code definitions:</w:t>
      </w:r>
    </w:p>
    <w:p w:rsidR="00663091" w:rsidRPr="00814707" w:rsidRDefault="00663091" w:rsidP="00663091">
      <w:pPr>
        <w:rPr>
          <w:rFonts w:ascii="Garamond" w:hAnsi="Garamond"/>
          <w:b/>
          <w:sz w:val="22"/>
          <w:szCs w:val="22"/>
        </w:rPr>
      </w:pPr>
    </w:p>
    <w:p w:rsidR="00663091" w:rsidRPr="00814707" w:rsidRDefault="00663091" w:rsidP="00663091">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w:t>
      </w:r>
      <w:proofErr w:type="spellStart"/>
      <w:r w:rsidRPr="00814707">
        <w:rPr>
          <w:rFonts w:ascii="Garamond" w:hAnsi="Garamond" w:cs="Times New Roman"/>
          <w:sz w:val="22"/>
          <w:szCs w:val="22"/>
        </w:rPr>
        <w:t>datasonde</w:t>
      </w:r>
      <w:proofErr w:type="spellEnd"/>
      <w:r w:rsidRPr="00814707">
        <w:rPr>
          <w:rFonts w:ascii="Garamond" w:hAnsi="Garamond" w:cs="Times New Roman"/>
          <w:sz w:val="22"/>
          <w:szCs w:val="22"/>
        </w:rPr>
        <w:t xml:space="preserve">, sensor errors are sensor specific, and comment codes are used to further document conditions or a problem </w:t>
      </w:r>
      <w:r w:rsidRPr="00814707">
        <w:rPr>
          <w:rFonts w:ascii="Garamond" w:hAnsi="Garamond" w:cs="Times New Roman"/>
          <w:sz w:val="22"/>
          <w:szCs w:val="22"/>
        </w:rPr>
        <w:lastRenderedPageBreak/>
        <w:t xml:space="preserve">with the data.  Only one general or sensor error and one comment code can be applied to a particular data point, but some comment codes (marked with an * below) can be applied to the entire record in the </w:t>
      </w:r>
      <w:proofErr w:type="spellStart"/>
      <w:r w:rsidRPr="00814707">
        <w:rPr>
          <w:rFonts w:ascii="Garamond" w:hAnsi="Garamond" w:cs="Times New Roman"/>
          <w:sz w:val="22"/>
          <w:szCs w:val="22"/>
        </w:rPr>
        <w:t>F_Record</w:t>
      </w:r>
      <w:proofErr w:type="spellEnd"/>
      <w:r w:rsidRPr="00814707">
        <w:rPr>
          <w:rFonts w:ascii="Garamond" w:hAnsi="Garamond" w:cs="Times New Roman"/>
          <w:sz w:val="22"/>
          <w:szCs w:val="22"/>
        </w:rPr>
        <w:t xml:space="preserve"> column.  </w:t>
      </w:r>
    </w:p>
    <w:p w:rsidR="00663091" w:rsidRPr="00814707" w:rsidRDefault="00663091" w:rsidP="00663091">
      <w:pPr>
        <w:pStyle w:val="HTMLPreformatted"/>
        <w:ind w:left="540" w:right="540"/>
        <w:jc w:val="both"/>
        <w:rPr>
          <w:rFonts w:ascii="Garamond" w:hAnsi="Garamond" w:cs="Times New Roman"/>
          <w:sz w:val="22"/>
          <w:szCs w:val="22"/>
        </w:rPr>
      </w:pPr>
    </w:p>
    <w:p w:rsidR="00663091" w:rsidRPr="00814707" w:rsidRDefault="00663091" w:rsidP="00663091">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rsidR="00663091" w:rsidRPr="00814707" w:rsidRDefault="00663091" w:rsidP="00663091">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rsidR="00663091" w:rsidRPr="00814707" w:rsidRDefault="00663091" w:rsidP="00663091">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rsidR="00663091" w:rsidRPr="00814707" w:rsidRDefault="00663091" w:rsidP="00663091">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rsidR="00663091" w:rsidRPr="00814707" w:rsidRDefault="00663091" w:rsidP="00663091">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Data appear to fit conditions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CIP*</w:t>
      </w:r>
      <w:r w:rsidRPr="00814707">
        <w:rPr>
          <w:rFonts w:ascii="Garamond" w:hAnsi="Garamond"/>
          <w:sz w:val="22"/>
          <w:szCs w:val="22"/>
        </w:rPr>
        <w:tab/>
        <w:t>Surface ice present at sample station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rsidR="00663091" w:rsidRPr="00814707" w:rsidRDefault="00663091" w:rsidP="00663091">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rsidR="00663091" w:rsidRPr="00814707" w:rsidRDefault="00663091" w:rsidP="00663091">
      <w:pPr>
        <w:pStyle w:val="ListParagraph"/>
        <w:rPr>
          <w:rFonts w:ascii="Garamond" w:hAnsi="Garamond"/>
          <w:b/>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Post deployment information:</w:t>
      </w:r>
    </w:p>
    <w:p w:rsidR="00E5445F" w:rsidRDefault="00E5445F" w:rsidP="00663091">
      <w:pPr>
        <w:pStyle w:val="HTMLPreformatted"/>
        <w:rPr>
          <w:rFonts w:ascii="Garamond" w:hAnsi="Garamond" w:cs="Times New Roman"/>
          <w:bCs/>
          <w:sz w:val="22"/>
          <w:szCs w:val="22"/>
        </w:rPr>
      </w:pPr>
    </w:p>
    <w:p w:rsidR="00663091" w:rsidRPr="003F3A20" w:rsidRDefault="00663091" w:rsidP="00663091">
      <w:pPr>
        <w:pStyle w:val="HTMLPreformatted"/>
        <w:rPr>
          <w:rFonts w:ascii="Garamond" w:hAnsi="Garamond" w:cs="Times New Roman"/>
          <w:bCs/>
          <w:sz w:val="22"/>
          <w:szCs w:val="22"/>
        </w:rPr>
      </w:pPr>
      <w:r w:rsidRPr="003F3A20">
        <w:rPr>
          <w:rFonts w:ascii="Garamond" w:hAnsi="Garamond" w:cs="Times New Roman"/>
          <w:bCs/>
          <w:sz w:val="22"/>
          <w:szCs w:val="22"/>
        </w:rPr>
        <w:t>Post deployment informat</w:t>
      </w:r>
      <w:r w:rsidR="00E5445F">
        <w:rPr>
          <w:rFonts w:ascii="Garamond" w:hAnsi="Garamond" w:cs="Times New Roman"/>
          <w:bCs/>
          <w:sz w:val="22"/>
          <w:szCs w:val="22"/>
        </w:rPr>
        <w:t>ion is currently unavailable.</w:t>
      </w:r>
    </w:p>
    <w:p w:rsidR="00663091" w:rsidRPr="003F3A20" w:rsidRDefault="00663091" w:rsidP="00663091">
      <w:pPr>
        <w:pStyle w:val="HTMLPreformatted"/>
        <w:rPr>
          <w:rFonts w:ascii="Garamond" w:hAnsi="Garamond" w:cs="Times New Roman"/>
          <w:bCs/>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Other remarks/notes:</w:t>
      </w:r>
    </w:p>
    <w:p w:rsidR="00663091" w:rsidRPr="00814707" w:rsidRDefault="00663091" w:rsidP="00663091">
      <w:pPr>
        <w:rPr>
          <w:rFonts w:ascii="Garamond" w:hAnsi="Garamond"/>
          <w:b/>
          <w:sz w:val="22"/>
          <w:szCs w:val="22"/>
        </w:rPr>
      </w:pPr>
    </w:p>
    <w:p w:rsidR="00663091" w:rsidRPr="00814707" w:rsidRDefault="00663091" w:rsidP="00663091">
      <w:pPr>
        <w:ind w:right="900"/>
        <w:jc w:val="both"/>
        <w:rPr>
          <w:rFonts w:ascii="Garamond" w:hAnsi="Garamond"/>
          <w:b/>
          <w:sz w:val="22"/>
          <w:szCs w:val="22"/>
        </w:rPr>
      </w:pPr>
      <w:r w:rsidRPr="00814707">
        <w:rPr>
          <w:rFonts w:ascii="Garamond" w:hAnsi="Garamond"/>
          <w:b/>
          <w:sz w:val="22"/>
          <w:szCs w:val="22"/>
        </w:rPr>
        <w:t>Missing Data</w:t>
      </w:r>
    </w:p>
    <w:p w:rsidR="00663091" w:rsidRPr="00814707" w:rsidRDefault="00663091" w:rsidP="00663091">
      <w:pPr>
        <w:ind w:left="540" w:right="900"/>
        <w:jc w:val="both"/>
        <w:rPr>
          <w:rFonts w:ascii="Garamond" w:hAnsi="Garamond"/>
          <w:sz w:val="22"/>
          <w:szCs w:val="22"/>
        </w:rPr>
      </w:pPr>
    </w:p>
    <w:p w:rsidR="00663091" w:rsidRDefault="00663091" w:rsidP="00663091">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rsidR="00663091" w:rsidRDefault="00663091" w:rsidP="00663091">
      <w:pPr>
        <w:rPr>
          <w:rFonts w:ascii="Garamond" w:hAnsi="Garamond"/>
          <w:sz w:val="22"/>
          <w:szCs w:val="22"/>
        </w:rPr>
      </w:pPr>
    </w:p>
    <w:p w:rsidR="00663091" w:rsidRPr="00814707" w:rsidRDefault="00663091" w:rsidP="00663091">
      <w:pPr>
        <w:ind w:left="360" w:hanging="360"/>
        <w:rPr>
          <w:rFonts w:ascii="Garamond" w:hAnsi="Garamond"/>
          <w:b/>
          <w:sz w:val="22"/>
          <w:szCs w:val="22"/>
        </w:rPr>
      </w:pPr>
      <w:r w:rsidRPr="00814707">
        <w:rPr>
          <w:rFonts w:ascii="Garamond" w:hAnsi="Garamond"/>
          <w:b/>
          <w:sz w:val="22"/>
          <w:szCs w:val="22"/>
        </w:rPr>
        <w:t xml:space="preserve">Rejected Data:  </w:t>
      </w:r>
    </w:p>
    <w:p w:rsidR="00663091" w:rsidRPr="00814707" w:rsidRDefault="00663091" w:rsidP="00663091">
      <w:pPr>
        <w:ind w:hanging="360"/>
        <w:rPr>
          <w:rFonts w:ascii="Garamond" w:hAnsi="Garamond"/>
          <w:sz w:val="22"/>
          <w:szCs w:val="22"/>
        </w:rPr>
      </w:pPr>
      <w:r w:rsidRPr="00814707">
        <w:rPr>
          <w:rFonts w:ascii="Garamond" w:hAnsi="Garamond"/>
          <w:sz w:val="22"/>
          <w:szCs w:val="22"/>
        </w:rPr>
        <w:tab/>
      </w:r>
    </w:p>
    <w:p w:rsidR="00663091" w:rsidRPr="00814707" w:rsidRDefault="00663091" w:rsidP="00663091">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rsidR="00663091" w:rsidRPr="00814707" w:rsidRDefault="00663091" w:rsidP="00663091">
      <w:pPr>
        <w:ind w:left="540"/>
        <w:rPr>
          <w:rFonts w:ascii="Garamond" w:hAnsi="Garamond"/>
          <w:sz w:val="22"/>
          <w:szCs w:val="22"/>
        </w:rPr>
      </w:pPr>
    </w:p>
    <w:p w:rsidR="00663091" w:rsidRPr="00814707" w:rsidRDefault="00663091" w:rsidP="00663091">
      <w:pPr>
        <w:ind w:left="-360"/>
        <w:rPr>
          <w:rFonts w:ascii="Garamond" w:hAnsi="Garamond"/>
          <w:b/>
          <w:sz w:val="22"/>
          <w:szCs w:val="22"/>
        </w:rPr>
      </w:pPr>
      <w:r w:rsidRPr="00814707">
        <w:rPr>
          <w:rFonts w:ascii="Garamond" w:hAnsi="Garamond"/>
          <w:b/>
          <w:sz w:val="22"/>
          <w:szCs w:val="22"/>
        </w:rPr>
        <w:tab/>
        <w:t>See Metadata “CSM” “GSM” Notes/Comments from Data Files</w:t>
      </w:r>
    </w:p>
    <w:p w:rsidR="00663091" w:rsidRPr="00814707" w:rsidRDefault="00663091" w:rsidP="00663091">
      <w:pPr>
        <w:rPr>
          <w:rFonts w:ascii="Garamond" w:hAnsi="Garamond"/>
          <w:b/>
          <w:sz w:val="22"/>
          <w:szCs w:val="22"/>
        </w:rPr>
      </w:pPr>
    </w:p>
    <w:p w:rsidR="00663091" w:rsidRPr="00814707" w:rsidRDefault="00663091" w:rsidP="00663091">
      <w:pPr>
        <w:rPr>
          <w:rFonts w:ascii="Garamond" w:hAnsi="Garamond"/>
          <w:b/>
          <w:sz w:val="22"/>
          <w:szCs w:val="22"/>
        </w:rPr>
      </w:pPr>
      <w:r w:rsidRPr="00814707">
        <w:rPr>
          <w:rFonts w:ascii="Garamond" w:hAnsi="Garamond"/>
          <w:b/>
          <w:sz w:val="22"/>
          <w:szCs w:val="22"/>
        </w:rPr>
        <w:t>Anomalous/Suspect data:</w:t>
      </w:r>
    </w:p>
    <w:p w:rsidR="00663091" w:rsidRPr="00814707" w:rsidRDefault="00663091" w:rsidP="00663091">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rsidR="00663091" w:rsidRPr="00814707" w:rsidRDefault="00663091" w:rsidP="00663091">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w:t>
      </w:r>
      <w:proofErr w:type="spellStart"/>
      <w:r w:rsidRPr="00814707">
        <w:rPr>
          <w:rFonts w:ascii="Garamond" w:hAnsi="Garamond"/>
          <w:sz w:val="22"/>
          <w:szCs w:val="22"/>
        </w:rPr>
        <w:t>conc</w:t>
      </w:r>
      <w:proofErr w:type="spellEnd"/>
      <w:r w:rsidRPr="00814707">
        <w:rPr>
          <w:rFonts w:ascii="Garamond" w:hAnsi="Garamond"/>
          <w:sz w:val="22"/>
          <w:szCs w:val="22"/>
        </w:rPr>
        <w:t xml:space="preserve">, and may be related to sensor drift (e.g., due to fouling) and/or calibration/performance differences between </w:t>
      </w:r>
      <w:proofErr w:type="spellStart"/>
      <w:r w:rsidRPr="00814707">
        <w:rPr>
          <w:rFonts w:ascii="Garamond" w:hAnsi="Garamond"/>
          <w:sz w:val="22"/>
          <w:szCs w:val="22"/>
        </w:rPr>
        <w:t>sondes</w:t>
      </w:r>
      <w:proofErr w:type="spellEnd"/>
      <w:r w:rsidRPr="00814707">
        <w:rPr>
          <w:rFonts w:ascii="Garamond" w:hAnsi="Garamond"/>
          <w:sz w:val="22"/>
          <w:szCs w:val="22"/>
        </w:rPr>
        <w:t>.</w:t>
      </w:r>
    </w:p>
    <w:p w:rsidR="00663091" w:rsidRPr="00814707" w:rsidRDefault="00663091" w:rsidP="00663091">
      <w:pPr>
        <w:rPr>
          <w:rFonts w:ascii="Garamond" w:hAnsi="Garamond"/>
          <w:sz w:val="22"/>
          <w:szCs w:val="22"/>
        </w:rPr>
      </w:pPr>
    </w:p>
    <w:p w:rsidR="00663091" w:rsidRPr="00814707" w:rsidRDefault="00663091" w:rsidP="00663091">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NTU for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and 4000 NTU for EXO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were not deleted from the monthly records. Readings greater than 1000 NTU for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and 4000 NTU for EXO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are considered out of range and are rejected. They have been left in the database to provide users with a complete dataset and to allow true visual representation of the data in graphs. Negative turbidity values occur throughout the year at all four sites. Some of these negative values are within the accuracy range of the sensor (+/- 2.0 %) and, therefore, were not removed from the dataset. They were marked suspect with the CAF code.</w:t>
      </w:r>
    </w:p>
    <w:p w:rsidR="00663091" w:rsidRPr="00814707" w:rsidRDefault="00663091" w:rsidP="00663091">
      <w:pPr>
        <w:pStyle w:val="PlainText"/>
        <w:spacing w:before="0" w:beforeAutospacing="0" w:after="0" w:afterAutospacing="0"/>
        <w:rPr>
          <w:rFonts w:ascii="Garamond" w:hAnsi="Garamond"/>
          <w:sz w:val="22"/>
          <w:szCs w:val="22"/>
        </w:rPr>
      </w:pPr>
    </w:p>
    <w:p w:rsidR="00FB7D50" w:rsidRDefault="00663091" w:rsidP="00663091">
      <w:r w:rsidRPr="00814707">
        <w:rPr>
          <w:rFonts w:ascii="Garamond" w:hAnsi="Garamond"/>
          <w:b/>
          <w:sz w:val="22"/>
          <w:szCs w:val="22"/>
        </w:rPr>
        <w:t>Note #3</w:t>
      </w:r>
      <w:r w:rsidRPr="00814707">
        <w:rPr>
          <w:rFonts w:ascii="Garamond" w:hAnsi="Garamond"/>
          <w:sz w:val="22"/>
          <w:szCs w:val="22"/>
        </w:rPr>
        <w:t>: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but mostly the reason is unknown. Data users should exercise caution when interpreting turbidity data that fall within this range.</w:t>
      </w:r>
    </w:p>
    <w:sectPr w:rsidR="00FB7D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8229CF"/>
    <w:multiLevelType w:val="hybridMultilevel"/>
    <w:tmpl w:val="5EBCE184"/>
    <w:lvl w:ilvl="0" w:tplc="0BBA4432">
      <w:start w:val="1"/>
      <w:numFmt w:val="bullet"/>
      <w:lvlText w:val="•"/>
      <w:lvlJc w:val="left"/>
      <w:pPr>
        <w:tabs>
          <w:tab w:val="num" w:pos="720"/>
        </w:tabs>
        <w:ind w:left="720" w:hanging="360"/>
      </w:pPr>
      <w:rPr>
        <w:rFonts w:ascii="Times New Roman" w:hAnsi="Times New Roman" w:hint="default"/>
      </w:rPr>
    </w:lvl>
    <w:lvl w:ilvl="1" w:tplc="A4F4A8D8" w:tentative="1">
      <w:start w:val="1"/>
      <w:numFmt w:val="bullet"/>
      <w:lvlText w:val="•"/>
      <w:lvlJc w:val="left"/>
      <w:pPr>
        <w:tabs>
          <w:tab w:val="num" w:pos="1440"/>
        </w:tabs>
        <w:ind w:left="1440" w:hanging="360"/>
      </w:pPr>
      <w:rPr>
        <w:rFonts w:ascii="Times New Roman" w:hAnsi="Times New Roman" w:hint="default"/>
      </w:rPr>
    </w:lvl>
    <w:lvl w:ilvl="2" w:tplc="E564AC44" w:tentative="1">
      <w:start w:val="1"/>
      <w:numFmt w:val="bullet"/>
      <w:lvlText w:val="•"/>
      <w:lvlJc w:val="left"/>
      <w:pPr>
        <w:tabs>
          <w:tab w:val="num" w:pos="2160"/>
        </w:tabs>
        <w:ind w:left="2160" w:hanging="360"/>
      </w:pPr>
      <w:rPr>
        <w:rFonts w:ascii="Times New Roman" w:hAnsi="Times New Roman" w:hint="default"/>
      </w:rPr>
    </w:lvl>
    <w:lvl w:ilvl="3" w:tplc="4A2496D0" w:tentative="1">
      <w:start w:val="1"/>
      <w:numFmt w:val="bullet"/>
      <w:lvlText w:val="•"/>
      <w:lvlJc w:val="left"/>
      <w:pPr>
        <w:tabs>
          <w:tab w:val="num" w:pos="2880"/>
        </w:tabs>
        <w:ind w:left="2880" w:hanging="360"/>
      </w:pPr>
      <w:rPr>
        <w:rFonts w:ascii="Times New Roman" w:hAnsi="Times New Roman" w:hint="default"/>
      </w:rPr>
    </w:lvl>
    <w:lvl w:ilvl="4" w:tplc="43187356" w:tentative="1">
      <w:start w:val="1"/>
      <w:numFmt w:val="bullet"/>
      <w:lvlText w:val="•"/>
      <w:lvlJc w:val="left"/>
      <w:pPr>
        <w:tabs>
          <w:tab w:val="num" w:pos="3600"/>
        </w:tabs>
        <w:ind w:left="3600" w:hanging="360"/>
      </w:pPr>
      <w:rPr>
        <w:rFonts w:ascii="Times New Roman" w:hAnsi="Times New Roman" w:hint="default"/>
      </w:rPr>
    </w:lvl>
    <w:lvl w:ilvl="5" w:tplc="239A0C80" w:tentative="1">
      <w:start w:val="1"/>
      <w:numFmt w:val="bullet"/>
      <w:lvlText w:val="•"/>
      <w:lvlJc w:val="left"/>
      <w:pPr>
        <w:tabs>
          <w:tab w:val="num" w:pos="4320"/>
        </w:tabs>
        <w:ind w:left="4320" w:hanging="360"/>
      </w:pPr>
      <w:rPr>
        <w:rFonts w:ascii="Times New Roman" w:hAnsi="Times New Roman" w:hint="default"/>
      </w:rPr>
    </w:lvl>
    <w:lvl w:ilvl="6" w:tplc="FB045410" w:tentative="1">
      <w:start w:val="1"/>
      <w:numFmt w:val="bullet"/>
      <w:lvlText w:val="•"/>
      <w:lvlJc w:val="left"/>
      <w:pPr>
        <w:tabs>
          <w:tab w:val="num" w:pos="5040"/>
        </w:tabs>
        <w:ind w:left="5040" w:hanging="360"/>
      </w:pPr>
      <w:rPr>
        <w:rFonts w:ascii="Times New Roman" w:hAnsi="Times New Roman" w:hint="default"/>
      </w:rPr>
    </w:lvl>
    <w:lvl w:ilvl="7" w:tplc="537C5690" w:tentative="1">
      <w:start w:val="1"/>
      <w:numFmt w:val="bullet"/>
      <w:lvlText w:val="•"/>
      <w:lvlJc w:val="left"/>
      <w:pPr>
        <w:tabs>
          <w:tab w:val="num" w:pos="5760"/>
        </w:tabs>
        <w:ind w:left="5760" w:hanging="360"/>
      </w:pPr>
      <w:rPr>
        <w:rFonts w:ascii="Times New Roman" w:hAnsi="Times New Roman" w:hint="default"/>
      </w:rPr>
    </w:lvl>
    <w:lvl w:ilvl="8" w:tplc="59A47A2E"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091"/>
    <w:rsid w:val="00036851"/>
    <w:rsid w:val="0008188B"/>
    <w:rsid w:val="000F28AD"/>
    <w:rsid w:val="00110B05"/>
    <w:rsid w:val="00162611"/>
    <w:rsid w:val="0019100A"/>
    <w:rsid w:val="001A6704"/>
    <w:rsid w:val="001C7E32"/>
    <w:rsid w:val="001F59A0"/>
    <w:rsid w:val="002168EF"/>
    <w:rsid w:val="002338BA"/>
    <w:rsid w:val="002C5797"/>
    <w:rsid w:val="00480A32"/>
    <w:rsid w:val="004C7D10"/>
    <w:rsid w:val="004D2CAA"/>
    <w:rsid w:val="0050395D"/>
    <w:rsid w:val="0054116D"/>
    <w:rsid w:val="005F4EDF"/>
    <w:rsid w:val="006238F9"/>
    <w:rsid w:val="00663091"/>
    <w:rsid w:val="00687802"/>
    <w:rsid w:val="00721F09"/>
    <w:rsid w:val="00724842"/>
    <w:rsid w:val="007549C7"/>
    <w:rsid w:val="00755C5A"/>
    <w:rsid w:val="00786716"/>
    <w:rsid w:val="0079778B"/>
    <w:rsid w:val="007A53DD"/>
    <w:rsid w:val="0080693F"/>
    <w:rsid w:val="00815FA7"/>
    <w:rsid w:val="008217E4"/>
    <w:rsid w:val="00893887"/>
    <w:rsid w:val="0094067C"/>
    <w:rsid w:val="0097614C"/>
    <w:rsid w:val="0099106F"/>
    <w:rsid w:val="009B632B"/>
    <w:rsid w:val="009C24AC"/>
    <w:rsid w:val="00A1081D"/>
    <w:rsid w:val="00A13092"/>
    <w:rsid w:val="00A901BE"/>
    <w:rsid w:val="00AB4AB8"/>
    <w:rsid w:val="00AC6B48"/>
    <w:rsid w:val="00B27570"/>
    <w:rsid w:val="00B977EB"/>
    <w:rsid w:val="00BA3CAF"/>
    <w:rsid w:val="00BC3C9B"/>
    <w:rsid w:val="00BD64E7"/>
    <w:rsid w:val="00CA0A44"/>
    <w:rsid w:val="00CC62D5"/>
    <w:rsid w:val="00CE14B5"/>
    <w:rsid w:val="00D0229C"/>
    <w:rsid w:val="00DD49ED"/>
    <w:rsid w:val="00DF2A60"/>
    <w:rsid w:val="00E437FC"/>
    <w:rsid w:val="00E5445F"/>
    <w:rsid w:val="00E87061"/>
    <w:rsid w:val="00E92061"/>
    <w:rsid w:val="00EE34CF"/>
    <w:rsid w:val="00F53202"/>
    <w:rsid w:val="00FB4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contacts" w:name="middlename"/>
  <w:smartTagType w:namespaceuri="urn:schemas:contacts" w:name="Sn"/>
  <w:shapeDefaults>
    <o:shapedefaults v:ext="edit" spidmax="1026"/>
    <o:shapelayout v:ext="edit">
      <o:idmap v:ext="edit" data="1"/>
    </o:shapelayout>
  </w:shapeDefaults>
  <w:decimalSymbol w:val="."/>
  <w:listSeparator w:val=","/>
  <w14:docId w14:val="2C99A846"/>
  <w15:chartTrackingRefBased/>
  <w15:docId w15:val="{D15383BB-FD4B-46B6-A23F-BC3EB94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309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6630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3091"/>
    <w:rPr>
      <w:rFonts w:ascii="Times New Roman" w:eastAsia="Times New Roman" w:hAnsi="Times New Roman" w:cs="Times New Roman"/>
      <w:b/>
      <w:bCs/>
      <w:sz w:val="24"/>
      <w:szCs w:val="24"/>
    </w:rPr>
  </w:style>
  <w:style w:type="character" w:styleId="Hyperlink">
    <w:name w:val="Hyperlink"/>
    <w:basedOn w:val="DefaultParagraphFont"/>
    <w:rsid w:val="00663091"/>
    <w:rPr>
      <w:color w:val="0000FF"/>
      <w:u w:val="single"/>
    </w:rPr>
  </w:style>
  <w:style w:type="paragraph" w:styleId="PlainText">
    <w:name w:val="Plain Text"/>
    <w:basedOn w:val="Normal"/>
    <w:link w:val="PlainTextChar"/>
    <w:rsid w:val="00663091"/>
    <w:pPr>
      <w:spacing w:before="100" w:beforeAutospacing="1" w:after="100" w:afterAutospacing="1"/>
    </w:pPr>
    <w:rPr>
      <w:color w:val="000000"/>
    </w:rPr>
  </w:style>
  <w:style w:type="character" w:customStyle="1" w:styleId="PlainTextChar">
    <w:name w:val="Plain Text Char"/>
    <w:basedOn w:val="DefaultParagraphFont"/>
    <w:link w:val="PlainText"/>
    <w:rsid w:val="00663091"/>
    <w:rPr>
      <w:rFonts w:ascii="Times New Roman" w:eastAsia="Times New Roman" w:hAnsi="Times New Roman" w:cs="Times New Roman"/>
      <w:color w:val="000000"/>
      <w:sz w:val="24"/>
      <w:szCs w:val="24"/>
    </w:rPr>
  </w:style>
  <w:style w:type="paragraph" w:styleId="BodyText3">
    <w:name w:val="Body Text 3"/>
    <w:basedOn w:val="Normal"/>
    <w:link w:val="BodyText3Char"/>
    <w:rsid w:val="00663091"/>
    <w:pPr>
      <w:spacing w:before="100" w:beforeAutospacing="1" w:after="100" w:afterAutospacing="1"/>
    </w:pPr>
    <w:rPr>
      <w:color w:val="000000"/>
    </w:rPr>
  </w:style>
  <w:style w:type="character" w:customStyle="1" w:styleId="BodyText3Char">
    <w:name w:val="Body Text 3 Char"/>
    <w:basedOn w:val="DefaultParagraphFont"/>
    <w:link w:val="BodyText3"/>
    <w:rsid w:val="00663091"/>
    <w:rPr>
      <w:rFonts w:ascii="Times New Roman" w:eastAsia="Times New Roman" w:hAnsi="Times New Roman" w:cs="Times New Roman"/>
      <w:color w:val="000000"/>
      <w:sz w:val="24"/>
      <w:szCs w:val="24"/>
    </w:rPr>
  </w:style>
  <w:style w:type="paragraph" w:styleId="NormalWeb">
    <w:name w:val="Normal (Web)"/>
    <w:basedOn w:val="Normal"/>
    <w:uiPriority w:val="99"/>
    <w:rsid w:val="00663091"/>
    <w:pPr>
      <w:spacing w:before="100" w:beforeAutospacing="1" w:after="100" w:afterAutospacing="1"/>
    </w:pPr>
    <w:rPr>
      <w:color w:val="000000"/>
    </w:rPr>
  </w:style>
  <w:style w:type="paragraph" w:styleId="Footer">
    <w:name w:val="footer"/>
    <w:basedOn w:val="Normal"/>
    <w:link w:val="FooterChar"/>
    <w:rsid w:val="00663091"/>
    <w:pPr>
      <w:tabs>
        <w:tab w:val="center" w:pos="4320"/>
        <w:tab w:val="right" w:pos="8640"/>
      </w:tabs>
    </w:pPr>
  </w:style>
  <w:style w:type="character" w:customStyle="1" w:styleId="FooterChar">
    <w:name w:val="Footer Char"/>
    <w:basedOn w:val="DefaultParagraphFont"/>
    <w:link w:val="Footer"/>
    <w:rsid w:val="00663091"/>
    <w:rPr>
      <w:rFonts w:ascii="Times New Roman" w:eastAsia="Times New Roman" w:hAnsi="Times New Roman" w:cs="Times New Roman"/>
      <w:sz w:val="24"/>
      <w:szCs w:val="24"/>
    </w:rPr>
  </w:style>
  <w:style w:type="paragraph" w:styleId="BodyText">
    <w:name w:val="Body Text"/>
    <w:basedOn w:val="Normal"/>
    <w:link w:val="BodyTextChar"/>
    <w:rsid w:val="00663091"/>
    <w:pPr>
      <w:tabs>
        <w:tab w:val="left" w:pos="5040"/>
      </w:tabs>
      <w:jc w:val="center"/>
    </w:pPr>
  </w:style>
  <w:style w:type="character" w:customStyle="1" w:styleId="BodyTextChar">
    <w:name w:val="Body Text Char"/>
    <w:basedOn w:val="DefaultParagraphFont"/>
    <w:link w:val="BodyText"/>
    <w:rsid w:val="00663091"/>
    <w:rPr>
      <w:rFonts w:ascii="Times New Roman" w:eastAsia="Times New Roman" w:hAnsi="Times New Roman" w:cs="Times New Roman"/>
      <w:sz w:val="24"/>
      <w:szCs w:val="24"/>
    </w:rPr>
  </w:style>
  <w:style w:type="character" w:styleId="CommentReference">
    <w:name w:val="annotation reference"/>
    <w:basedOn w:val="DefaultParagraphFont"/>
    <w:semiHidden/>
    <w:rsid w:val="00663091"/>
    <w:rPr>
      <w:sz w:val="16"/>
      <w:szCs w:val="16"/>
    </w:rPr>
  </w:style>
  <w:style w:type="paragraph" w:styleId="CommentText">
    <w:name w:val="annotation text"/>
    <w:basedOn w:val="Normal"/>
    <w:link w:val="CommentTextChar"/>
    <w:semiHidden/>
    <w:rsid w:val="00663091"/>
    <w:rPr>
      <w:sz w:val="20"/>
      <w:szCs w:val="20"/>
    </w:rPr>
  </w:style>
  <w:style w:type="character" w:customStyle="1" w:styleId="CommentTextChar">
    <w:name w:val="Comment Text Char"/>
    <w:basedOn w:val="DefaultParagraphFont"/>
    <w:link w:val="CommentText"/>
    <w:semiHidden/>
    <w:rsid w:val="00663091"/>
    <w:rPr>
      <w:rFonts w:ascii="Times New Roman" w:eastAsia="Times New Roman" w:hAnsi="Times New Roman" w:cs="Times New Roman"/>
      <w:sz w:val="20"/>
      <w:szCs w:val="20"/>
    </w:rPr>
  </w:style>
  <w:style w:type="paragraph" w:styleId="HTMLPreformatted">
    <w:name w:val="HTML Preformatted"/>
    <w:basedOn w:val="Normal"/>
    <w:link w:val="HTMLPreformattedChar"/>
    <w:rsid w:val="006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663091"/>
    <w:rPr>
      <w:rFonts w:ascii="Courier New" w:eastAsia="Times New Roman" w:hAnsi="Courier New" w:cs="Courier New"/>
      <w:sz w:val="20"/>
      <w:szCs w:val="20"/>
    </w:rPr>
  </w:style>
  <w:style w:type="table" w:styleId="TableGrid">
    <w:name w:val="Table Grid"/>
    <w:basedOn w:val="TableNormal"/>
    <w:rsid w:val="00663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309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091"/>
    <w:pPr>
      <w:ind w:left="720"/>
    </w:pPr>
  </w:style>
  <w:style w:type="character" w:styleId="Emphasis">
    <w:name w:val="Emphasis"/>
    <w:uiPriority w:val="20"/>
    <w:qFormat/>
    <w:rsid w:val="00663091"/>
    <w:rPr>
      <w:i/>
      <w:iCs/>
    </w:rPr>
  </w:style>
  <w:style w:type="paragraph" w:styleId="BodyTextIndent2">
    <w:name w:val="Body Text Indent 2"/>
    <w:basedOn w:val="Normal"/>
    <w:link w:val="BodyTextIndent2Char"/>
    <w:rsid w:val="00663091"/>
    <w:pPr>
      <w:spacing w:after="120" w:line="480" w:lineRule="auto"/>
      <w:ind w:left="360"/>
    </w:pPr>
  </w:style>
  <w:style w:type="character" w:customStyle="1" w:styleId="BodyTextIndent2Char">
    <w:name w:val="Body Text Indent 2 Char"/>
    <w:basedOn w:val="DefaultParagraphFont"/>
    <w:link w:val="BodyTextIndent2"/>
    <w:rsid w:val="006630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9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5797"/>
    <w:rPr>
      <w:color w:val="808080"/>
      <w:shd w:val="clear" w:color="auto" w:fill="E6E6E6"/>
    </w:rPr>
  </w:style>
  <w:style w:type="paragraph" w:styleId="BodyTextIndent">
    <w:name w:val="Body Text Indent"/>
    <w:basedOn w:val="Normal"/>
    <w:link w:val="BodyTextIndentChar"/>
    <w:uiPriority w:val="99"/>
    <w:semiHidden/>
    <w:unhideWhenUsed/>
    <w:rsid w:val="00D0229C"/>
    <w:pPr>
      <w:spacing w:after="120"/>
      <w:ind w:left="360"/>
    </w:pPr>
  </w:style>
  <w:style w:type="character" w:customStyle="1" w:styleId="BodyTextIndentChar">
    <w:name w:val="Body Text Indent Char"/>
    <w:basedOn w:val="DefaultParagraphFont"/>
    <w:link w:val="BodyTextIndent"/>
    <w:uiPriority w:val="99"/>
    <w:semiHidden/>
    <w:rsid w:val="00D0229C"/>
    <w:rPr>
      <w:rFonts w:ascii="Times New Roman" w:eastAsia="Times New Roman" w:hAnsi="Times New Roman" w:cs="Times New Roman"/>
      <w:sz w:val="24"/>
      <w:szCs w:val="24"/>
    </w:rPr>
  </w:style>
  <w:style w:type="character" w:customStyle="1" w:styleId="comment">
    <w:name w:val="comment"/>
    <w:rsid w:val="00D0229C"/>
    <w:rPr>
      <w:color w:val="008000"/>
    </w:rPr>
  </w:style>
  <w:style w:type="character" w:customStyle="1" w:styleId="fillin">
    <w:name w:val="fill in"/>
    <w:rsid w:val="00D0229C"/>
    <w:rPr>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370085">
      <w:bodyDiv w:val="1"/>
      <w:marLeft w:val="0"/>
      <w:marRight w:val="0"/>
      <w:marTop w:val="0"/>
      <w:marBottom w:val="0"/>
      <w:divBdr>
        <w:top w:val="none" w:sz="0" w:space="0" w:color="auto"/>
        <w:left w:val="none" w:sz="0" w:space="0" w:color="auto"/>
        <w:bottom w:val="none" w:sz="0" w:space="0" w:color="auto"/>
        <w:right w:val="none" w:sz="0" w:space="0" w:color="auto"/>
      </w:divBdr>
    </w:div>
    <w:div w:id="1039086861">
      <w:bodyDiv w:val="1"/>
      <w:marLeft w:val="0"/>
      <w:marRight w:val="0"/>
      <w:marTop w:val="0"/>
      <w:marBottom w:val="0"/>
      <w:divBdr>
        <w:top w:val="none" w:sz="0" w:space="0" w:color="auto"/>
        <w:left w:val="none" w:sz="0" w:space="0" w:color="auto"/>
        <w:bottom w:val="none" w:sz="0" w:space="0" w:color="auto"/>
        <w:right w:val="none" w:sz="0" w:space="0" w:color="auto"/>
      </w:divBdr>
      <w:divsChild>
        <w:div w:id="127212678">
          <w:marLeft w:val="547"/>
          <w:marRight w:val="0"/>
          <w:marTop w:val="96"/>
          <w:marBottom w:val="0"/>
          <w:divBdr>
            <w:top w:val="none" w:sz="0" w:space="0" w:color="auto"/>
            <w:left w:val="none" w:sz="0" w:space="0" w:color="auto"/>
            <w:bottom w:val="none" w:sz="0" w:space="0" w:color="auto"/>
            <w:right w:val="none" w:sz="0" w:space="0" w:color="auto"/>
          </w:divBdr>
        </w:div>
        <w:div w:id="577180805">
          <w:marLeft w:val="547"/>
          <w:marRight w:val="0"/>
          <w:marTop w:val="96"/>
          <w:marBottom w:val="0"/>
          <w:divBdr>
            <w:top w:val="none" w:sz="0" w:space="0" w:color="auto"/>
            <w:left w:val="none" w:sz="0" w:space="0" w:color="auto"/>
            <w:bottom w:val="none" w:sz="0" w:space="0" w:color="auto"/>
            <w:right w:val="none" w:sz="0" w:space="0" w:color="auto"/>
          </w:divBdr>
        </w:div>
      </w:divsChild>
    </w:div>
    <w:div w:id="1227110246">
      <w:bodyDiv w:val="1"/>
      <w:marLeft w:val="0"/>
      <w:marRight w:val="0"/>
      <w:marTop w:val="0"/>
      <w:marBottom w:val="0"/>
      <w:divBdr>
        <w:top w:val="none" w:sz="0" w:space="0" w:color="auto"/>
        <w:left w:val="none" w:sz="0" w:space="0" w:color="auto"/>
        <w:bottom w:val="none" w:sz="0" w:space="0" w:color="auto"/>
        <w:right w:val="none" w:sz="0" w:space="0" w:color="auto"/>
      </w:divBdr>
    </w:div>
    <w:div w:id="1496143872">
      <w:bodyDiv w:val="1"/>
      <w:marLeft w:val="0"/>
      <w:marRight w:val="0"/>
      <w:marTop w:val="0"/>
      <w:marBottom w:val="0"/>
      <w:divBdr>
        <w:top w:val="none" w:sz="0" w:space="0" w:color="auto"/>
        <w:left w:val="none" w:sz="0" w:space="0" w:color="auto"/>
        <w:bottom w:val="none" w:sz="0" w:space="0" w:color="auto"/>
        <w:right w:val="none" w:sz="0" w:space="0" w:color="auto"/>
      </w:divBdr>
    </w:div>
    <w:div w:id="204173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ott.eastman@dep.state.fl.us" TargetMode="External"/><Relationship Id="rId3" Type="http://schemas.openxmlformats.org/officeDocument/2006/relationships/settings" Target="settings.xml"/><Relationship Id="rId7" Type="http://schemas.openxmlformats.org/officeDocument/2006/relationships/hyperlink" Target="mailto:kathryn.petrinec@dep.state.fl.u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rene.arpayoglou@dep.state.fl.us" TargetMode="External"/><Relationship Id="rId11" Type="http://schemas.openxmlformats.org/officeDocument/2006/relationships/fontTable" Target="fontTable.xml"/><Relationship Id="rId5" Type="http://schemas.openxmlformats.org/officeDocument/2006/relationships/hyperlink" Target="mailto:irene.arpayoglou@dep.state.fl.us" TargetMode="Externa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cdmo.baruch.sc.edu/request-manu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10</Pages>
  <Words>4416</Words>
  <Characters>25173</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Petrinec, Kathryn</dc:creator>
  <cp:keywords/>
  <dc:description/>
  <cp:lastModifiedBy>Petrinec, Kathryn</cp:lastModifiedBy>
  <cp:revision>9</cp:revision>
  <dcterms:created xsi:type="dcterms:W3CDTF">2019-01-09T19:52:00Z</dcterms:created>
  <dcterms:modified xsi:type="dcterms:W3CDTF">2019-01-11T14:25:00Z</dcterms:modified>
</cp:coreProperties>
</file>