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7D1A72"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00663091" w:rsidRPr="00814707">
        <w:rPr>
          <w:rFonts w:ascii="Garamond" w:hAnsi="Garamond"/>
          <w:b/>
          <w:sz w:val="22"/>
          <w:szCs w:val="22"/>
        </w:rPr>
        <w:t xml:space="preserve"> Aquatic Preserves (</w:t>
      </w:r>
      <w:r>
        <w:rPr>
          <w:rFonts w:ascii="Garamond" w:hAnsi="Garamond"/>
          <w:b/>
          <w:sz w:val="22"/>
          <w:szCs w:val="22"/>
        </w:rPr>
        <w:t>CH</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FD2F6C"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w:t>
      </w:r>
      <w:r w:rsidR="0073540A">
        <w:rPr>
          <w:rFonts w:ascii="Garamond" w:hAnsi="Garamond"/>
          <w:sz w:val="22"/>
          <w:szCs w:val="22"/>
        </w:rPr>
        <w:t>16</w:t>
      </w:r>
      <w:bookmarkStart w:id="0" w:name="_GoBack"/>
      <w:bookmarkEnd w:id="0"/>
      <w:r w:rsidR="00663091" w:rsidRPr="00814707">
        <w:rPr>
          <w:rFonts w:ascii="Garamond" w:hAnsi="Garamond"/>
          <w:sz w:val="22"/>
          <w:szCs w:val="22"/>
        </w:rPr>
        <w:br/>
        <w:t>Latest Update: 01/</w:t>
      </w:r>
      <w:r w:rsidR="00786716">
        <w:rPr>
          <w:rFonts w:ascii="Garamond" w:hAnsi="Garamond"/>
          <w:sz w:val="22"/>
          <w:szCs w:val="22"/>
        </w:rPr>
        <w:t>1</w:t>
      </w:r>
      <w:r w:rsidR="00C46950">
        <w:rPr>
          <w:rFonts w:ascii="Garamond" w:hAnsi="Garamond"/>
          <w:sz w:val="22"/>
          <w:szCs w:val="22"/>
        </w:rPr>
        <w:t>1</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7D1A72" w:rsidRPr="00CB3DD5">
          <w:rPr>
            <w:rStyle w:val="Hyperlink"/>
            <w:rFonts w:ascii="Garamond" w:hAnsi="Garamond"/>
            <w:sz w:val="22"/>
          </w:rPr>
          <w:t>Melynda.A.Brown@dep.state.fl.us</w:t>
        </w:r>
      </w:hyperlink>
      <w:r w:rsidR="007D1A72">
        <w:rPr>
          <w:rFonts w:ascii="Garamond" w:hAnsi="Garamond"/>
          <w:sz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663091" w:rsidRPr="00814707" w:rsidRDefault="007D1A72" w:rsidP="00663091">
      <w:pPr>
        <w:rPr>
          <w:rFonts w:ascii="Garamond" w:hAnsi="Garamond"/>
          <w:iCs/>
          <w:sz w:val="22"/>
          <w:szCs w:val="22"/>
        </w:rPr>
      </w:pPr>
      <w:r>
        <w:rPr>
          <w:rFonts w:ascii="Garamond" w:hAnsi="Garamond"/>
          <w:sz w:val="22"/>
          <w:szCs w:val="22"/>
        </w:rPr>
        <w:t>Melynda A. Brown</w:t>
      </w:r>
      <w:r w:rsidR="00663091" w:rsidRPr="00814707">
        <w:rPr>
          <w:rFonts w:ascii="Garamond" w:hAnsi="Garamond"/>
          <w:sz w:val="22"/>
          <w:szCs w:val="22"/>
        </w:rPr>
        <w:t>, Aquatic Preserve Manager</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Punta Gorda, FL 33955</w:t>
      </w:r>
    </w:p>
    <w:p w:rsidR="00663091" w:rsidRDefault="002C5797" w:rsidP="00663091">
      <w:pPr>
        <w:rPr>
          <w:rFonts w:ascii="Garamond" w:hAnsi="Garamond"/>
          <w:sz w:val="22"/>
          <w:szCs w:val="22"/>
        </w:rPr>
      </w:pPr>
      <w:r w:rsidRPr="00F80736">
        <w:rPr>
          <w:rFonts w:ascii="Garamond" w:hAnsi="Garamond"/>
          <w:sz w:val="22"/>
          <w:szCs w:val="22"/>
        </w:rPr>
        <w:t>(</w:t>
      </w:r>
      <w:r w:rsidR="00F80736" w:rsidRPr="00F80736">
        <w:rPr>
          <w:rFonts w:ascii="Garamond" w:hAnsi="Garamond"/>
          <w:sz w:val="22"/>
          <w:szCs w:val="22"/>
        </w:rPr>
        <w:t>941</w:t>
      </w:r>
      <w:r w:rsidRPr="00F80736">
        <w:rPr>
          <w:rFonts w:ascii="Garamond" w:hAnsi="Garamond"/>
          <w:sz w:val="22"/>
          <w:szCs w:val="22"/>
        </w:rPr>
        <w:t xml:space="preserve">) </w:t>
      </w:r>
      <w:r w:rsidR="00F80736" w:rsidRPr="00F80736">
        <w:rPr>
          <w:rFonts w:ascii="Garamond" w:hAnsi="Garamond"/>
          <w:sz w:val="22"/>
          <w:szCs w:val="22"/>
        </w:rPr>
        <w:t>575</w:t>
      </w:r>
      <w:r w:rsidRPr="00F80736">
        <w:rPr>
          <w:rFonts w:ascii="Garamond" w:hAnsi="Garamond"/>
          <w:sz w:val="22"/>
          <w:szCs w:val="22"/>
        </w:rPr>
        <w:t>-</w:t>
      </w:r>
      <w:r w:rsidR="00F80736" w:rsidRPr="00F80736">
        <w:rPr>
          <w:rFonts w:ascii="Garamond" w:hAnsi="Garamond"/>
          <w:sz w:val="22"/>
          <w:szCs w:val="22"/>
        </w:rPr>
        <w:t>5861</w:t>
      </w:r>
    </w:p>
    <w:p w:rsidR="00F80736" w:rsidRPr="00F80736" w:rsidRDefault="0073540A" w:rsidP="00663091">
      <w:pPr>
        <w:rPr>
          <w:rFonts w:ascii="Garamond" w:hAnsi="Garamond"/>
          <w:sz w:val="22"/>
          <w:szCs w:val="22"/>
        </w:rPr>
      </w:pPr>
      <w:hyperlink r:id="rId6" w:history="1">
        <w:r w:rsidR="00F80736" w:rsidRPr="00CB3DD5">
          <w:rPr>
            <w:rStyle w:val="Hyperlink"/>
            <w:rFonts w:ascii="Garamond" w:hAnsi="Garamond"/>
            <w:sz w:val="22"/>
          </w:rPr>
          <w:t>Melynda.A.Brown@dep.state.fl.us</w:t>
        </w:r>
      </w:hyperlink>
    </w:p>
    <w:p w:rsidR="002C5797" w:rsidRDefault="002C5797" w:rsidP="00663091">
      <w:pPr>
        <w:pStyle w:val="Footer"/>
        <w:tabs>
          <w:tab w:val="clear" w:pos="4320"/>
          <w:tab w:val="clear" w:pos="8640"/>
        </w:tabs>
        <w:rPr>
          <w:rFonts w:ascii="Garamond" w:hAnsi="Garamond"/>
          <w:sz w:val="22"/>
          <w:szCs w:val="22"/>
        </w:rPr>
      </w:pPr>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F80736" w:rsidRDefault="00BA7F75" w:rsidP="00663091">
      <w:pPr>
        <w:pStyle w:val="Footer"/>
        <w:tabs>
          <w:tab w:val="clear" w:pos="4320"/>
          <w:tab w:val="clear" w:pos="8640"/>
        </w:tabs>
        <w:rPr>
          <w:rFonts w:ascii="Garamond" w:hAnsi="Garamond"/>
          <w:sz w:val="22"/>
          <w:szCs w:val="22"/>
        </w:rPr>
      </w:pPr>
      <w:r>
        <w:rPr>
          <w:rFonts w:ascii="Garamond" w:hAnsi="Garamond"/>
          <w:sz w:val="22"/>
          <w:szCs w:val="22"/>
        </w:rPr>
        <w:t>Mary McMurray, Environmental Specialist I</w:t>
      </w:r>
    </w:p>
    <w:p w:rsidR="00BA7F75" w:rsidRPr="00F80736" w:rsidRDefault="00BA7F75" w:rsidP="00BA7F75">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BA7F75" w:rsidRDefault="00BA7F75" w:rsidP="00BA7F75">
      <w:pPr>
        <w:pStyle w:val="Footer"/>
        <w:tabs>
          <w:tab w:val="clear" w:pos="4320"/>
          <w:tab w:val="clear" w:pos="8640"/>
        </w:tabs>
        <w:rPr>
          <w:rFonts w:ascii="Garamond" w:hAnsi="Garamond"/>
          <w:sz w:val="22"/>
          <w:szCs w:val="22"/>
        </w:rPr>
      </w:pPr>
      <w:r w:rsidRPr="00F80736">
        <w:rPr>
          <w:rFonts w:ascii="Garamond" w:hAnsi="Garamond" w:cs="Arial"/>
          <w:color w:val="333333"/>
          <w:sz w:val="22"/>
          <w:szCs w:val="22"/>
        </w:rPr>
        <w:t>Punta Gorda, FL 33955</w:t>
      </w:r>
    </w:p>
    <w:p w:rsidR="00BA7F75" w:rsidRDefault="00BA7F75" w:rsidP="00663091">
      <w:pPr>
        <w:pStyle w:val="Footer"/>
        <w:tabs>
          <w:tab w:val="clear" w:pos="4320"/>
          <w:tab w:val="clear" w:pos="8640"/>
        </w:tabs>
        <w:rPr>
          <w:rFonts w:ascii="Garamond" w:hAnsi="Garamond"/>
          <w:sz w:val="22"/>
          <w:szCs w:val="22"/>
        </w:rPr>
      </w:pPr>
      <w:r>
        <w:rPr>
          <w:rFonts w:ascii="Garamond" w:hAnsi="Garamond"/>
          <w:sz w:val="22"/>
          <w:szCs w:val="22"/>
        </w:rPr>
        <w:t>(</w:t>
      </w:r>
      <w:r w:rsidRPr="00BA7F75">
        <w:rPr>
          <w:rFonts w:ascii="Garamond" w:hAnsi="Garamond"/>
          <w:sz w:val="22"/>
          <w:szCs w:val="22"/>
        </w:rPr>
        <w:t>941</w:t>
      </w:r>
      <w:r>
        <w:rPr>
          <w:rFonts w:ascii="Garamond" w:hAnsi="Garamond"/>
          <w:sz w:val="22"/>
          <w:szCs w:val="22"/>
        </w:rPr>
        <w:t>)</w:t>
      </w:r>
      <w:r w:rsidRPr="00BA7F75">
        <w:rPr>
          <w:rFonts w:ascii="Garamond" w:hAnsi="Garamond"/>
          <w:sz w:val="22"/>
          <w:szCs w:val="22"/>
        </w:rPr>
        <w:t>-575-5861</w:t>
      </w:r>
    </w:p>
    <w:p w:rsidR="00BC3C9B" w:rsidRDefault="0073540A" w:rsidP="00663091">
      <w:pPr>
        <w:pStyle w:val="Footer"/>
        <w:tabs>
          <w:tab w:val="clear" w:pos="4320"/>
          <w:tab w:val="clear" w:pos="8640"/>
        </w:tabs>
        <w:rPr>
          <w:rFonts w:ascii="Garamond" w:hAnsi="Garamond"/>
          <w:sz w:val="22"/>
          <w:szCs w:val="22"/>
        </w:rPr>
      </w:pPr>
      <w:hyperlink r:id="rId7" w:history="1">
        <w:r w:rsidR="00C46950" w:rsidRPr="00D957AA">
          <w:rPr>
            <w:rStyle w:val="Hyperlink"/>
            <w:rFonts w:ascii="Garamond" w:hAnsi="Garamond"/>
            <w:sz w:val="22"/>
            <w:szCs w:val="22"/>
          </w:rPr>
          <w:t>Mary.McMurray@dep.state.fl.us</w:t>
        </w:r>
      </w:hyperlink>
    </w:p>
    <w:p w:rsidR="00C46950" w:rsidRPr="00814707" w:rsidRDefault="00C46950"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6238F9" w:rsidRPr="00FB47C0" w:rsidRDefault="00C46950" w:rsidP="00FB47C0">
      <w:pPr>
        <w:rPr>
          <w:rFonts w:ascii="Garamond" w:hAnsi="Garamond"/>
          <w:sz w:val="22"/>
        </w:rPr>
      </w:pPr>
      <w:r>
        <w:rPr>
          <w:rFonts w:ascii="Garamond" w:hAnsi="Garamond"/>
          <w:sz w:val="22"/>
        </w:rPr>
        <w:t>[This section is currently incomplete]</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8"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C46950" w:rsidRDefault="00C46950" w:rsidP="00162611">
      <w:pPr>
        <w:rPr>
          <w:rFonts w:ascii="Garamond" w:hAnsi="Garamond" w:cs="Arial"/>
          <w:color w:val="515151"/>
          <w:sz w:val="22"/>
          <w:szCs w:val="22"/>
          <w:shd w:val="clear" w:color="auto" w:fill="FFFFFF"/>
        </w:rPr>
      </w:pPr>
    </w:p>
    <w:p w:rsidR="001F59A0" w:rsidRDefault="00BA7F75" w:rsidP="00162611">
      <w:pPr>
        <w:rPr>
          <w:rFonts w:ascii="Garamond" w:hAnsi="Garamond" w:cs="Arial"/>
          <w:color w:val="515151"/>
          <w:sz w:val="22"/>
          <w:szCs w:val="22"/>
          <w:shd w:val="clear" w:color="auto" w:fill="FFFFFF"/>
        </w:rPr>
      </w:pPr>
      <w:r w:rsidRPr="00BA7F75">
        <w:rPr>
          <w:rFonts w:ascii="Garamond" w:hAnsi="Garamond" w:cs="Arial"/>
          <w:color w:val="515151"/>
          <w:sz w:val="22"/>
          <w:szCs w:val="22"/>
          <w:shd w:val="clear" w:color="auto" w:fill="FFFFFF"/>
        </w:rPr>
        <w:t xml:space="preserve">In September 2005, two permanent monitoring stations, in north and south Matlacha Pass, were established and equipped with continuous water-quality-data collection equipment. A third site was added near the </w:t>
      </w:r>
      <w:r w:rsidRPr="00BA7F75">
        <w:rPr>
          <w:rFonts w:ascii="Garamond" w:hAnsi="Garamond" w:cs="Arial"/>
          <w:color w:val="515151"/>
          <w:sz w:val="22"/>
          <w:szCs w:val="22"/>
          <w:shd w:val="clear" w:color="auto" w:fill="FFFFFF"/>
        </w:rPr>
        <w:lastRenderedPageBreak/>
        <w:t>Matlacha bridge in 2009. These sites were selected to monitor the extent of the tidal node in Matlacha Pass Aquatic Preserve in addition to the tidal influence of the Caloosahatchee River, Charlotte Harbor and runoff from adjacent Cape Coral and Matlacha.</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C46950" w:rsidRDefault="00C46950" w:rsidP="00BA7F75">
      <w:pPr>
        <w:rPr>
          <w:rFonts w:ascii="Garamond" w:hAnsi="Garamond"/>
          <w:sz w:val="22"/>
          <w:szCs w:val="22"/>
        </w:rPr>
      </w:pPr>
    </w:p>
    <w:p w:rsidR="00C46950" w:rsidRPr="00E5445F" w:rsidRDefault="00C46950" w:rsidP="00BA7F75">
      <w:pPr>
        <w:rPr>
          <w:rFonts w:ascii="Garamond" w:hAnsi="Garamond"/>
          <w:sz w:val="22"/>
          <w:szCs w:val="22"/>
        </w:rPr>
      </w:pPr>
      <w:r>
        <w:rPr>
          <w:rFonts w:ascii="Garamond" w:hAnsi="Garamond"/>
          <w:bCs/>
          <w:sz w:val="22"/>
          <w:szCs w:val="22"/>
        </w:rPr>
        <w:t>All three water quality stations take readings every 15 minutes for DOmg/L, DO%, Salinity, Sp. Conductivity (ms/cm), Turbidity NTU, Depth (m), Temperature (C) and pH at 0.5 meters off the bottom. Monthly grab samples are taken 0.5m off the bottom for red tide, chlorophyll a, total nitrogen and total phosphorous.</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3375B3" w:rsidRDefault="003375B3" w:rsidP="003375B3">
      <w:pPr>
        <w:pStyle w:val="NoSpacing"/>
        <w:rPr>
          <w:rFonts w:ascii="Garamond" w:hAnsi="Garamond"/>
          <w:sz w:val="22"/>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p>
    <w:p w:rsidR="003375B3" w:rsidRPr="003375B3" w:rsidRDefault="003375B3" w:rsidP="003375B3">
      <w:pPr>
        <w:pStyle w:val="NoSpacing"/>
        <w:rPr>
          <w:rFonts w:ascii="Garamond" w:hAnsi="Garamond"/>
          <w:sz w:val="22"/>
        </w:rPr>
      </w:pPr>
      <w:r w:rsidRPr="003375B3">
        <w:rPr>
          <w:rFonts w:ascii="Garamond" w:hAnsi="Garamond"/>
          <w:sz w:val="22"/>
        </w:rPr>
        <w:t> </w:t>
      </w:r>
    </w:p>
    <w:p w:rsidR="00EE34CF" w:rsidRDefault="003375B3" w:rsidP="00560006">
      <w:pPr>
        <w:pStyle w:val="NoSpacing"/>
        <w:rPr>
          <w:rFonts w:ascii="Garamond" w:hAnsi="Garamond"/>
          <w:sz w:val="22"/>
        </w:rPr>
      </w:pPr>
      <w:r w:rsidRPr="003375B3">
        <w:rPr>
          <w:rFonts w:ascii="Garamond" w:hAnsi="Garamond"/>
          <w:sz w:val="22"/>
        </w:rPr>
        <w:t>Aquatic preserves staff and volunteers routinely monitor water quality and natural resources in the bay, such as seagrasses and nesting birds; provide educational materials, scientific data and provide outreach presentations upon request; and work with the Friends of Charlotte Harbor Aquatic Preserves to conduct</w:t>
      </w:r>
      <w:r>
        <w:rPr>
          <w:rFonts w:ascii="Garamond" w:hAnsi="Garamond"/>
          <w:sz w:val="22"/>
        </w:rPr>
        <w:t xml:space="preserve"> water quality monitoring</w:t>
      </w:r>
      <w:r w:rsidRPr="003375B3">
        <w:rPr>
          <w:rFonts w:ascii="Garamond" w:hAnsi="Garamond"/>
          <w:sz w:val="22"/>
        </w:rPr>
        <w:t> and other aspects of management. </w:t>
      </w:r>
      <w:r>
        <w:rPr>
          <w:rFonts w:ascii="Garamond" w:hAnsi="Garamond"/>
          <w:sz w:val="22"/>
        </w:rPr>
        <w:t>Eco-ventures</w:t>
      </w:r>
      <w:r w:rsidRPr="003375B3">
        <w:rPr>
          <w:rFonts w:ascii="Garamond" w:hAnsi="Garamond"/>
          <w:sz w:val="22"/>
        </w:rPr>
        <w:t>, including snorkeling and nature boat tours, are offered to provide hands-on experiences in the aquatic preserves.</w:t>
      </w:r>
    </w:p>
    <w:p w:rsidR="00560006" w:rsidRPr="00EE34CF" w:rsidRDefault="00560006" w:rsidP="00560006">
      <w:pPr>
        <w:pStyle w:val="NoSpacing"/>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EE34CF" w:rsidRDefault="00560006" w:rsidP="00EE34CF">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datasonde stations in Matlacha Pass Aquatic Preserve. MP1A in the north and MP2B in the south were set up in 2005, and MP3C just south of the Matlacha bridge was set up in 2009. </w:t>
      </w:r>
    </w:p>
    <w:p w:rsidR="00560006" w:rsidRDefault="00560006" w:rsidP="00EE34CF">
      <w:pPr>
        <w:rPr>
          <w:rFonts w:ascii="Garamond" w:hAnsi="Garamond"/>
          <w:sz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931D01" w:rsidRPr="003F3A20" w:rsidTr="00484877">
        <w:trPr>
          <w:trHeight w:val="377"/>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11"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 xml:space="preserve">26.667800°N, </w:t>
            </w:r>
            <w:r w:rsidR="00E879A9">
              <w:rPr>
                <w:rFonts w:ascii="Calibri" w:hAnsi="Calibri"/>
                <w:sz w:val="22"/>
                <w:szCs w:val="22"/>
              </w:rPr>
              <w:t xml:space="preserve"> </w:t>
            </w:r>
            <w:r>
              <w:rPr>
                <w:rFonts w:ascii="Calibri" w:hAnsi="Calibri"/>
                <w:sz w:val="22"/>
                <w:szCs w:val="22"/>
              </w:rPr>
              <w:t>-82.094600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10/2005 -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484877">
        <w:trPr>
          <w:trHeight w:val="359"/>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eastAsia="Calibri" w:hAnsi="Garamond"/>
                <w:sz w:val="22"/>
                <w:szCs w:val="22"/>
              </w:rPr>
              <w:t>MP2B</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MP2B</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26.562700</w:t>
            </w:r>
            <w:r w:rsidR="00E879A9">
              <w:rPr>
                <w:rFonts w:ascii="Calibri" w:hAnsi="Calibri"/>
                <w:sz w:val="22"/>
                <w:szCs w:val="22"/>
              </w:rPr>
              <w:t xml:space="preserve">°N,   </w:t>
            </w:r>
            <w:r>
              <w:rPr>
                <w:rFonts w:ascii="Calibri" w:hAnsi="Calibri"/>
                <w:sz w:val="22"/>
                <w:szCs w:val="22"/>
              </w:rPr>
              <w:t>-82.070400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9/2005 -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931D01">
        <w:trPr>
          <w:trHeight w:val="341"/>
          <w:jc w:val="center"/>
        </w:trPr>
        <w:tc>
          <w:tcPr>
            <w:tcW w:w="1477"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26.628800</w:t>
            </w:r>
            <w:r w:rsidR="00E879A9">
              <w:rPr>
                <w:rFonts w:ascii="Calibri" w:hAnsi="Calibri"/>
                <w:sz w:val="22"/>
                <w:szCs w:val="22"/>
              </w:rPr>
              <w:t xml:space="preserve">°N, </w:t>
            </w:r>
            <w:r>
              <w:rPr>
                <w:rFonts w:ascii="Calibri" w:hAnsi="Calibri"/>
                <w:sz w:val="22"/>
                <w:szCs w:val="22"/>
              </w:rPr>
              <w:t xml:space="preserve"> -82.067400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3/2009 -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560006" w:rsidRPr="007E311D" w:rsidRDefault="00560006" w:rsidP="00E879A9">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rsidR="00560006" w:rsidRPr="007E311D" w:rsidRDefault="00560006" w:rsidP="00E879A9">
      <w:pPr>
        <w:rPr>
          <w:rFonts w:ascii="Garamond" w:hAnsi="Garamond" w:cs="Arial"/>
          <w:sz w:val="22"/>
          <w:szCs w:val="22"/>
        </w:rPr>
      </w:pPr>
    </w:p>
    <w:p w:rsidR="00560006" w:rsidRPr="007E311D" w:rsidRDefault="00560006" w:rsidP="00E879A9">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rsidR="00560006" w:rsidRPr="007E311D" w:rsidRDefault="00560006" w:rsidP="00E879A9">
      <w:pPr>
        <w:rPr>
          <w:rFonts w:ascii="Garamond" w:hAnsi="Garamond" w:cs="Arial"/>
          <w:sz w:val="22"/>
          <w:szCs w:val="22"/>
        </w:rPr>
      </w:pPr>
    </w:p>
    <w:p w:rsidR="00560006" w:rsidRPr="007E311D" w:rsidRDefault="00560006" w:rsidP="00E879A9">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w:t>
      </w:r>
      <w:r w:rsidRPr="00814707">
        <w:rPr>
          <w:rFonts w:ascii="Garamond" w:hAnsi="Garamond" w:cs="Times New Roman"/>
          <w:sz w:val="22"/>
          <w:szCs w:val="22"/>
        </w:rPr>
        <w:lastRenderedPageBreak/>
        <w:t>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sondes report salinity in parts per thousand (ppt) units and the EXO sondes report in practical salinity units (psu). These units are essentially the same and for the AP water quality program purposes are understood to be equivalent, however psu is considered the more appropriate designation. Moving forward the AP program will assign psu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sondes report turbidity in nephelometric turbidity units (NTU) and the EXO sondes use formazin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w:t>
      </w:r>
      <w:r w:rsidRPr="00814707">
        <w:rPr>
          <w:rFonts w:ascii="Garamond" w:hAnsi="Garamond" w:cs="Times New Roman"/>
          <w:sz w:val="22"/>
          <w:szCs w:val="22"/>
        </w:rPr>
        <w:lastRenderedPageBreak/>
        <w:t xml:space="preserve">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w:t>
      </w:r>
      <w:r w:rsidRPr="00814707">
        <w:rPr>
          <w:rFonts w:ascii="Garamond" w:hAnsi="Garamond"/>
          <w:sz w:val="22"/>
          <w:szCs w:val="22"/>
        </w:rPr>
        <w:lastRenderedPageBreak/>
        <w:t>mostly the reason is unknown. Data users should exercise caution when interpreting turbidity data that fall within this range.</w:t>
      </w:r>
    </w:p>
    <w:p w:rsidR="00C46950" w:rsidRDefault="00C46950" w:rsidP="00663091"/>
    <w:p w:rsidR="00C46950" w:rsidRPr="007E311D" w:rsidRDefault="00C46950" w:rsidP="00C46950">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00C46950" w:rsidRPr="007E311D" w:rsidRDefault="00C46950" w:rsidP="00C46950">
      <w:pPr>
        <w:rPr>
          <w:rFonts w:ascii="Garamond" w:hAnsi="Garamond"/>
          <w:sz w:val="22"/>
          <w:szCs w:val="22"/>
        </w:rPr>
      </w:pPr>
    </w:p>
    <w:p w:rsidR="00C46950" w:rsidRDefault="00C46950" w:rsidP="00C46950">
      <w:pPr>
        <w:tabs>
          <w:tab w:val="left" w:pos="2610"/>
        </w:tabs>
        <w:jc w:val="center"/>
      </w:pPr>
    </w:p>
    <w:p w:rsidR="00C46950" w:rsidRDefault="00C46950" w:rsidP="00C46950">
      <w:pPr>
        <w:tabs>
          <w:tab w:val="left" w:pos="2610"/>
        </w:tabs>
        <w:jc w:val="center"/>
      </w:pPr>
    </w:p>
    <w:p w:rsidR="00C46950" w:rsidRPr="00286785" w:rsidRDefault="00C46950" w:rsidP="00C46950">
      <w:pPr>
        <w:tabs>
          <w:tab w:val="left" w:pos="2610"/>
        </w:tabs>
        <w:jc w:val="center"/>
      </w:pPr>
      <w:r>
        <w:rPr>
          <w:noProof/>
        </w:rPr>
        <w:drawing>
          <wp:anchor distT="0" distB="0" distL="114300" distR="114300" simplePos="0" relativeHeight="251661312" behindDoc="1" locked="0" layoutInCell="1" allowOverlap="1">
            <wp:simplePos x="0" y="0"/>
            <wp:positionH relativeFrom="column">
              <wp:posOffset>3113405</wp:posOffset>
            </wp:positionH>
            <wp:positionV relativeFrom="paragraph">
              <wp:posOffset>129540</wp:posOffset>
            </wp:positionV>
            <wp:extent cx="2880360" cy="1577340"/>
            <wp:effectExtent l="0" t="0" r="0" b="3810"/>
            <wp:wrapTight wrapText="bothSides">
              <wp:wrapPolygon edited="0">
                <wp:start x="0" y="0"/>
                <wp:lineTo x="0" y="21391"/>
                <wp:lineTo x="21429" y="21391"/>
                <wp:lineTo x="21429"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857500" cy="190500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46950" w:rsidRDefault="00C46950" w:rsidP="00663091"/>
    <w:sectPr w:rsidR="00C46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38BA"/>
    <w:rsid w:val="002C5797"/>
    <w:rsid w:val="003375B3"/>
    <w:rsid w:val="00367AFD"/>
    <w:rsid w:val="00480A32"/>
    <w:rsid w:val="004C7D10"/>
    <w:rsid w:val="004D2CAA"/>
    <w:rsid w:val="0050395D"/>
    <w:rsid w:val="0054116D"/>
    <w:rsid w:val="00560006"/>
    <w:rsid w:val="005F4EDF"/>
    <w:rsid w:val="00617AB4"/>
    <w:rsid w:val="006238F9"/>
    <w:rsid w:val="00663091"/>
    <w:rsid w:val="00687802"/>
    <w:rsid w:val="006B44FD"/>
    <w:rsid w:val="006D12F8"/>
    <w:rsid w:val="00721F09"/>
    <w:rsid w:val="00724842"/>
    <w:rsid w:val="0073540A"/>
    <w:rsid w:val="007549C7"/>
    <w:rsid w:val="00755C5A"/>
    <w:rsid w:val="00786716"/>
    <w:rsid w:val="0079778B"/>
    <w:rsid w:val="007A53DD"/>
    <w:rsid w:val="007D1A72"/>
    <w:rsid w:val="0080693F"/>
    <w:rsid w:val="00815FA7"/>
    <w:rsid w:val="008217E4"/>
    <w:rsid w:val="00886E4D"/>
    <w:rsid w:val="008E45D2"/>
    <w:rsid w:val="0092204B"/>
    <w:rsid w:val="00931D01"/>
    <w:rsid w:val="0094067C"/>
    <w:rsid w:val="0097614C"/>
    <w:rsid w:val="0099106F"/>
    <w:rsid w:val="009B632B"/>
    <w:rsid w:val="009C24AC"/>
    <w:rsid w:val="009D0439"/>
    <w:rsid w:val="009E05BC"/>
    <w:rsid w:val="00A1081D"/>
    <w:rsid w:val="00A13092"/>
    <w:rsid w:val="00A901BE"/>
    <w:rsid w:val="00AB4AB8"/>
    <w:rsid w:val="00AC6B48"/>
    <w:rsid w:val="00B13341"/>
    <w:rsid w:val="00B27570"/>
    <w:rsid w:val="00B73CDB"/>
    <w:rsid w:val="00B977EB"/>
    <w:rsid w:val="00BA3CAF"/>
    <w:rsid w:val="00BA7F75"/>
    <w:rsid w:val="00BC3C9B"/>
    <w:rsid w:val="00BD64E7"/>
    <w:rsid w:val="00C203B8"/>
    <w:rsid w:val="00C46950"/>
    <w:rsid w:val="00C661FA"/>
    <w:rsid w:val="00CA0A44"/>
    <w:rsid w:val="00CB6504"/>
    <w:rsid w:val="00CC62D5"/>
    <w:rsid w:val="00CE14B5"/>
    <w:rsid w:val="00D0229C"/>
    <w:rsid w:val="00D441F0"/>
    <w:rsid w:val="00DD49ED"/>
    <w:rsid w:val="00DF2A60"/>
    <w:rsid w:val="00E437FC"/>
    <w:rsid w:val="00E5445F"/>
    <w:rsid w:val="00E87061"/>
    <w:rsid w:val="00E879A9"/>
    <w:rsid w:val="00E92061"/>
    <w:rsid w:val="00EE34CF"/>
    <w:rsid w:val="00F44947"/>
    <w:rsid w:val="00F53202"/>
    <w:rsid w:val="00F80736"/>
    <w:rsid w:val="00FB47C0"/>
    <w:rsid w:val="00FD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7FE7C"/>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o.baruch.sc.edu/request-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ry.McMurray@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lynda.A.Brown@dep.state.fl.us" TargetMode="External"/><Relationship Id="rId11" Type="http://schemas.openxmlformats.org/officeDocument/2006/relationships/image" Target="media/image3.png"/><Relationship Id="rId5" Type="http://schemas.openxmlformats.org/officeDocument/2006/relationships/hyperlink" Target="mailto:Melynda.A.Brown@dep.state.fl.u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2634</Words>
  <Characters>15017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4</cp:revision>
  <dcterms:created xsi:type="dcterms:W3CDTF">2019-01-11T15:46:00Z</dcterms:created>
  <dcterms:modified xsi:type="dcterms:W3CDTF">2019-01-11T15:55:00Z</dcterms:modified>
</cp:coreProperties>
</file>